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68" w:rsidRPr="00F71D39" w:rsidRDefault="001B29C7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</w:t>
      </w:r>
    </w:p>
    <w:p w:rsidR="00F16C15" w:rsidRDefault="00960020">
      <w:pPr>
        <w:jc w:val="center"/>
        <w:rPr>
          <w:b/>
          <w:sz w:val="28"/>
          <w:szCs w:val="28"/>
          <w:lang w:val="en-GB"/>
        </w:rPr>
      </w:pPr>
      <w:r w:rsidRPr="00960020">
        <w:rPr>
          <w:b/>
          <w:noProof/>
          <w:sz w:val="28"/>
          <w:szCs w:val="28"/>
          <w:lang w:val="pl-PL" w:eastAsia="pl-PL"/>
        </w:rPr>
        <w:drawing>
          <wp:inline distT="0" distB="0" distL="0" distR="0">
            <wp:extent cx="1123950" cy="523875"/>
            <wp:effectExtent l="19050" t="0" r="0" b="0"/>
            <wp:docPr id="19" name="Obraz 13" descr="cid:image003.jpg@01CD6339.0E4BD97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id:image003.jpg@01CD6339.0E4BD97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020" w:rsidRPr="00F71D39" w:rsidRDefault="00960020">
      <w:pPr>
        <w:jc w:val="center"/>
        <w:rPr>
          <w:b/>
          <w:sz w:val="28"/>
          <w:szCs w:val="28"/>
          <w:lang w:val="en-GB"/>
        </w:rPr>
      </w:pPr>
    </w:p>
    <w:p w:rsidR="00C2718F" w:rsidRPr="00AC3FFB" w:rsidRDefault="008A264D">
      <w:pPr>
        <w:jc w:val="center"/>
        <w:rPr>
          <w:b/>
          <w:sz w:val="28"/>
          <w:szCs w:val="28"/>
          <w:lang w:val="pl-PL"/>
        </w:rPr>
      </w:pPr>
      <w:r w:rsidRPr="00AC3FFB">
        <w:rPr>
          <w:b/>
          <w:sz w:val="28"/>
          <w:szCs w:val="28"/>
          <w:lang w:val="pl-PL"/>
        </w:rPr>
        <w:t xml:space="preserve">UMOWA </w:t>
      </w:r>
      <w:r w:rsidR="001A4B35" w:rsidRPr="00AC3FFB">
        <w:rPr>
          <w:b/>
          <w:sz w:val="28"/>
          <w:szCs w:val="28"/>
          <w:lang w:val="pl-PL"/>
        </w:rPr>
        <w:t>O DOFINANSOWANIE</w:t>
      </w:r>
    </w:p>
    <w:p w:rsidR="00C2718F" w:rsidRPr="00AC3FFB" w:rsidRDefault="00C2718F">
      <w:pPr>
        <w:jc w:val="center"/>
        <w:rPr>
          <w:b/>
          <w:sz w:val="28"/>
          <w:szCs w:val="28"/>
          <w:lang w:val="pl-PL"/>
        </w:rPr>
      </w:pPr>
      <w:r w:rsidRPr="00AC3FFB">
        <w:rPr>
          <w:b/>
          <w:sz w:val="28"/>
          <w:szCs w:val="28"/>
          <w:lang w:val="pl-PL"/>
        </w:rPr>
        <w:t xml:space="preserve">- </w:t>
      </w:r>
      <w:r w:rsidR="008A264D" w:rsidRPr="00AC3FFB">
        <w:rPr>
          <w:b/>
          <w:sz w:val="28"/>
          <w:szCs w:val="28"/>
          <w:lang w:val="pl-PL"/>
        </w:rPr>
        <w:t>DZIAŁANIA ZEWNĘTRZNE UNII EUROPEJSKIEJ</w:t>
      </w:r>
      <w:r w:rsidR="00FC5D82" w:rsidRPr="00AC3FFB">
        <w:rPr>
          <w:b/>
          <w:sz w:val="28"/>
          <w:szCs w:val="28"/>
          <w:lang w:val="pl-PL"/>
        </w:rPr>
        <w:t xml:space="preserve"> </w:t>
      </w:r>
      <w:r w:rsidRPr="00AC3FFB">
        <w:rPr>
          <w:b/>
          <w:sz w:val="28"/>
          <w:szCs w:val="28"/>
          <w:lang w:val="pl-PL"/>
        </w:rPr>
        <w:t>-</w:t>
      </w:r>
    </w:p>
    <w:p w:rsidR="00C2718F" w:rsidRPr="00AC3FFB" w:rsidRDefault="00C2718F">
      <w:pPr>
        <w:jc w:val="center"/>
        <w:rPr>
          <w:b/>
          <w:lang w:val="pl-PL"/>
        </w:rPr>
      </w:pPr>
    </w:p>
    <w:p w:rsidR="00C2718F" w:rsidRPr="00AC3FFB" w:rsidRDefault="00BB0F74">
      <w:pPr>
        <w:pStyle w:val="Text2"/>
        <w:tabs>
          <w:tab w:val="clear" w:pos="2161"/>
          <w:tab w:val="left" w:pos="-1701"/>
          <w:tab w:val="left" w:pos="-1560"/>
        </w:tabs>
        <w:ind w:left="0"/>
        <w:jc w:val="center"/>
        <w:rPr>
          <w:b/>
          <w:sz w:val="22"/>
          <w:lang w:val="pl-PL"/>
        </w:rPr>
      </w:pPr>
      <w:r w:rsidRPr="00AC3FFB">
        <w:rPr>
          <w:b/>
          <w:sz w:val="22"/>
          <w:lang w:val="pl-PL"/>
        </w:rPr>
        <w:t>&lt;</w:t>
      </w:r>
      <w:r w:rsidR="00DA2778">
        <w:rPr>
          <w:i/>
          <w:sz w:val="22"/>
          <w:lang w:val="pl-PL"/>
        </w:rPr>
        <w:t>Numer identyfikacyjny Umo</w:t>
      </w:r>
      <w:r w:rsidR="008A264D" w:rsidRPr="00AC3FFB">
        <w:rPr>
          <w:i/>
          <w:sz w:val="22"/>
          <w:lang w:val="pl-PL"/>
        </w:rPr>
        <w:t>wy grantowej</w:t>
      </w:r>
      <w:r w:rsidRPr="00AC3FFB">
        <w:rPr>
          <w:i/>
          <w:sz w:val="22"/>
          <w:lang w:val="pl-PL"/>
        </w:rPr>
        <w:t>&gt;</w:t>
      </w:r>
    </w:p>
    <w:p w:rsidR="00C2718F" w:rsidRPr="00AC3FFB" w:rsidRDefault="00C2718F">
      <w:pPr>
        <w:rPr>
          <w:sz w:val="22"/>
          <w:u w:val="single"/>
          <w:lang w:val="pl-PL"/>
        </w:rPr>
      </w:pPr>
    </w:p>
    <w:p w:rsidR="00E85CCA" w:rsidRPr="00AC3FFB" w:rsidRDefault="008A264D" w:rsidP="00E85CCA">
      <w:pPr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Ministerstwo</w:t>
      </w:r>
      <w:r w:rsidR="00AC3FFB" w:rsidRPr="00AC3FFB">
        <w:rPr>
          <w:sz w:val="22"/>
          <w:lang w:val="pl-PL"/>
        </w:rPr>
        <w:t xml:space="preserve"> Rozwoju Regionalnego Rzecz</w:t>
      </w:r>
      <w:r w:rsidRPr="00AC3FFB">
        <w:rPr>
          <w:sz w:val="22"/>
          <w:lang w:val="pl-PL"/>
        </w:rPr>
        <w:t xml:space="preserve">pospolitej Polskiej, ul. Wspólna 2/4, 00-926 Warszawa, Polska, działając w charakterze </w:t>
      </w:r>
      <w:r w:rsidR="00D82953" w:rsidRPr="00AC3FFB">
        <w:rPr>
          <w:sz w:val="22"/>
          <w:lang w:val="pl-PL"/>
        </w:rPr>
        <w:t xml:space="preserve">Wspólnej Instytucji Zarządzającej dla Programu Współpracy </w:t>
      </w:r>
      <w:proofErr w:type="spellStart"/>
      <w:r w:rsidR="00D82953" w:rsidRPr="00AC3FFB">
        <w:rPr>
          <w:sz w:val="22"/>
          <w:lang w:val="pl-PL"/>
        </w:rPr>
        <w:t>Transgranicznej</w:t>
      </w:r>
      <w:proofErr w:type="spellEnd"/>
      <w:r w:rsidR="00D82953" w:rsidRPr="00AC3FFB">
        <w:rPr>
          <w:sz w:val="22"/>
          <w:lang w:val="pl-PL"/>
        </w:rPr>
        <w:t xml:space="preserve"> </w:t>
      </w:r>
      <w:r w:rsidR="00960020">
        <w:rPr>
          <w:sz w:val="22"/>
          <w:lang w:val="pl-PL"/>
        </w:rPr>
        <w:t xml:space="preserve">   </w:t>
      </w:r>
      <w:r w:rsidR="00960020">
        <w:rPr>
          <w:sz w:val="22"/>
          <w:szCs w:val="22"/>
          <w:lang w:val="pl-PL"/>
        </w:rPr>
        <w:t>Litwa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Polska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Rosja 2007-2013</w:t>
      </w:r>
      <w:r w:rsidR="00D82953" w:rsidRPr="00AC3FFB">
        <w:rPr>
          <w:sz w:val="22"/>
          <w:lang w:val="pl-PL"/>
        </w:rPr>
        <w:t>, działając jako Zamawiający na warunkach określonych w zasadach PRAG dla Programu Współpracy Transgranicznej (,,WIZ’’)</w:t>
      </w:r>
    </w:p>
    <w:p w:rsidR="00C2718F" w:rsidRPr="00AC3FFB" w:rsidRDefault="00651724" w:rsidP="001E2411">
      <w:pPr>
        <w:tabs>
          <w:tab w:val="left" w:pos="-1701"/>
          <w:tab w:val="left" w:pos="-1560"/>
          <w:tab w:val="left" w:pos="-1440"/>
        </w:tabs>
        <w:jc w:val="right"/>
        <w:rPr>
          <w:sz w:val="22"/>
          <w:lang w:val="pl-PL"/>
        </w:rPr>
      </w:pPr>
      <w:r w:rsidRPr="00AC3FFB">
        <w:rPr>
          <w:sz w:val="22"/>
          <w:lang w:val="pl-PL"/>
        </w:rPr>
        <w:t>z jednej strony</w:t>
      </w:r>
      <w:r w:rsidR="00C2718F" w:rsidRPr="00AC3FFB">
        <w:rPr>
          <w:sz w:val="22"/>
          <w:lang w:val="pl-PL"/>
        </w:rPr>
        <w:t>,</w:t>
      </w:r>
    </w:p>
    <w:p w:rsidR="00C2718F" w:rsidRPr="00AC3FFB" w:rsidRDefault="00C2718F">
      <w:pPr>
        <w:tabs>
          <w:tab w:val="left" w:pos="-1701"/>
          <w:tab w:val="left" w:pos="-1560"/>
          <w:tab w:val="left" w:pos="-1440"/>
        </w:tabs>
        <w:rPr>
          <w:sz w:val="22"/>
          <w:lang w:val="pl-PL"/>
        </w:rPr>
      </w:pPr>
    </w:p>
    <w:p w:rsidR="00C2718F" w:rsidRPr="00AC3FFB" w:rsidRDefault="00A12E8E">
      <w:pPr>
        <w:tabs>
          <w:tab w:val="left" w:pos="-1701"/>
          <w:tab w:val="left" w:pos="-1560"/>
          <w:tab w:val="left" w:pos="-1440"/>
        </w:tabs>
        <w:rPr>
          <w:sz w:val="22"/>
          <w:u w:val="single"/>
          <w:lang w:val="pl-PL"/>
        </w:rPr>
      </w:pPr>
      <w:r w:rsidRPr="00AC3FFB">
        <w:rPr>
          <w:sz w:val="22"/>
          <w:u w:val="single"/>
          <w:lang w:val="pl-PL"/>
        </w:rPr>
        <w:t>i</w:t>
      </w:r>
    </w:p>
    <w:p w:rsidR="00C2718F" w:rsidRPr="00AC3FFB" w:rsidRDefault="00C2718F">
      <w:pPr>
        <w:tabs>
          <w:tab w:val="left" w:pos="-1701"/>
          <w:tab w:val="left" w:pos="-1560"/>
          <w:tab w:val="left" w:pos="-1440"/>
        </w:tabs>
        <w:rPr>
          <w:sz w:val="22"/>
          <w:lang w:val="pl-PL"/>
        </w:rPr>
      </w:pPr>
    </w:p>
    <w:p w:rsidR="0018427B" w:rsidRPr="00AC3FFB" w:rsidRDefault="00BB0F74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&lt;</w:t>
      </w:r>
      <w:r w:rsidR="00651724" w:rsidRPr="00AC3FFB">
        <w:rPr>
          <w:sz w:val="22"/>
          <w:szCs w:val="22"/>
          <w:lang w:val="pl-PL"/>
        </w:rPr>
        <w:t>Pełna nazwa urzędowa Beneficjenta</w:t>
      </w:r>
      <w:r w:rsidRPr="00AC3FFB">
        <w:rPr>
          <w:sz w:val="22"/>
          <w:szCs w:val="22"/>
          <w:lang w:val="pl-PL"/>
        </w:rPr>
        <w:t>&gt;</w:t>
      </w:r>
    </w:p>
    <w:p w:rsidR="0018427B" w:rsidRPr="00AC3FFB" w:rsidRDefault="00EC4191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[</w:t>
      </w:r>
      <w:r w:rsidR="00BB0F74" w:rsidRPr="00AC3FFB">
        <w:rPr>
          <w:sz w:val="22"/>
          <w:szCs w:val="22"/>
          <w:lang w:val="pl-PL"/>
        </w:rPr>
        <w:t>&lt;</w:t>
      </w:r>
      <w:r w:rsidR="00651724" w:rsidRPr="00AC3FFB">
        <w:rPr>
          <w:sz w:val="22"/>
          <w:szCs w:val="22"/>
          <w:lang w:val="pl-PL"/>
        </w:rPr>
        <w:t>Status prawny (organizacja)</w:t>
      </w:r>
      <w:r w:rsidR="0016570F" w:rsidRPr="00AC3FFB">
        <w:rPr>
          <w:sz w:val="22"/>
          <w:szCs w:val="22"/>
          <w:lang w:val="pl-PL"/>
        </w:rPr>
        <w:t>&gt;</w:t>
      </w:r>
      <w:r w:rsidRPr="00AC3FFB">
        <w:rPr>
          <w:sz w:val="22"/>
          <w:szCs w:val="22"/>
          <w:lang w:val="pl-PL"/>
        </w:rPr>
        <w:t>]</w:t>
      </w:r>
    </w:p>
    <w:p w:rsidR="0018427B" w:rsidRPr="00AC3FFB" w:rsidRDefault="00EC4191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[</w:t>
      </w:r>
      <w:r w:rsidR="00BB0F74" w:rsidRPr="00AC3FFB">
        <w:rPr>
          <w:sz w:val="22"/>
          <w:szCs w:val="22"/>
          <w:lang w:val="pl-PL"/>
        </w:rPr>
        <w:t>&lt;</w:t>
      </w:r>
      <w:r w:rsidR="00651724" w:rsidRPr="00AC3FFB">
        <w:rPr>
          <w:sz w:val="22"/>
          <w:szCs w:val="22"/>
          <w:lang w:val="pl-PL"/>
        </w:rPr>
        <w:t>Oficjalny numer rejestracyjny organizacji</w:t>
      </w:r>
      <w:r w:rsidR="0016570F" w:rsidRPr="00AC3FFB">
        <w:rPr>
          <w:sz w:val="22"/>
          <w:lang w:val="pl-PL"/>
        </w:rPr>
        <w:t>&gt;</w:t>
      </w:r>
      <w:r w:rsidRPr="00AC3FFB">
        <w:rPr>
          <w:sz w:val="22"/>
          <w:szCs w:val="22"/>
          <w:lang w:val="pl-PL"/>
        </w:rPr>
        <w:t>]</w:t>
      </w:r>
      <w:r w:rsidR="006339A2" w:rsidRPr="00AC3FFB">
        <w:rPr>
          <w:sz w:val="22"/>
          <w:szCs w:val="22"/>
          <w:lang w:val="pl-PL"/>
        </w:rPr>
        <w:t xml:space="preserve"> </w:t>
      </w:r>
    </w:p>
    <w:p w:rsidR="0018427B" w:rsidRPr="00AC3FFB" w:rsidRDefault="00BB0F74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&lt;</w:t>
      </w:r>
      <w:r w:rsidR="00651724" w:rsidRPr="00AC3FFB">
        <w:rPr>
          <w:sz w:val="22"/>
          <w:szCs w:val="22"/>
          <w:lang w:val="pl-PL"/>
        </w:rPr>
        <w:t>Pełen oficjalny adres</w:t>
      </w:r>
      <w:r w:rsidRPr="00AC3FFB">
        <w:rPr>
          <w:sz w:val="22"/>
          <w:szCs w:val="22"/>
          <w:lang w:val="pl-PL"/>
        </w:rPr>
        <w:t>&gt;</w:t>
      </w:r>
    </w:p>
    <w:p w:rsidR="0018427B" w:rsidRPr="00AC3FFB" w:rsidRDefault="0018427B" w:rsidP="0018427B">
      <w:pPr>
        <w:jc w:val="both"/>
        <w:rPr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[</w:t>
      </w:r>
      <w:r w:rsidR="00651724" w:rsidRPr="00AC3FFB">
        <w:rPr>
          <w:sz w:val="22"/>
          <w:szCs w:val="22"/>
          <w:lang w:val="pl-PL"/>
        </w:rPr>
        <w:t>numer VAT, dla beneficjentów zarejestrowanych na potrzeby VAT</w:t>
      </w:r>
      <w:r w:rsidRPr="00AC3FFB">
        <w:rPr>
          <w:b/>
          <w:sz w:val="22"/>
          <w:szCs w:val="22"/>
          <w:lang w:val="pl-PL"/>
        </w:rPr>
        <w:t>]</w:t>
      </w:r>
      <w:r w:rsidRPr="00AC3FFB">
        <w:rPr>
          <w:sz w:val="22"/>
          <w:szCs w:val="22"/>
          <w:lang w:val="pl-PL"/>
        </w:rPr>
        <w:t xml:space="preserve">, </w:t>
      </w:r>
    </w:p>
    <w:p w:rsidR="0018427B" w:rsidRPr="00AC3FFB" w:rsidRDefault="00651724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("Beneficjent</w:t>
      </w:r>
      <w:r w:rsidR="0018427B" w:rsidRPr="00AC3FFB">
        <w:rPr>
          <w:sz w:val="22"/>
          <w:szCs w:val="22"/>
          <w:lang w:val="pl-PL"/>
        </w:rPr>
        <w:t>")</w:t>
      </w:r>
    </w:p>
    <w:p w:rsidR="00C2718F" w:rsidRPr="00AC3FFB" w:rsidRDefault="0018427B" w:rsidP="00C2718F">
      <w:pPr>
        <w:tabs>
          <w:tab w:val="left" w:pos="-1701"/>
          <w:tab w:val="left" w:pos="-1560"/>
          <w:tab w:val="left" w:pos="-1440"/>
        </w:tabs>
        <w:jc w:val="both"/>
        <w:rPr>
          <w:sz w:val="22"/>
          <w:lang w:val="pl-PL"/>
        </w:rPr>
      </w:pPr>
      <w:r w:rsidRPr="00AC3FFB" w:rsidDel="0018427B">
        <w:rPr>
          <w:i/>
          <w:sz w:val="22"/>
          <w:highlight w:val="yellow"/>
          <w:lang w:val="pl-PL"/>
        </w:rPr>
        <w:t xml:space="preserve"> </w:t>
      </w:r>
    </w:p>
    <w:p w:rsidR="00C2718F" w:rsidRPr="00AC3FFB" w:rsidRDefault="00A12E8E" w:rsidP="001E2411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lang w:val="pl-PL"/>
        </w:rPr>
      </w:pPr>
      <w:r w:rsidRPr="00AC3FFB">
        <w:rPr>
          <w:sz w:val="22"/>
          <w:lang w:val="pl-PL"/>
        </w:rPr>
        <w:t>z</w:t>
      </w:r>
      <w:r w:rsidR="00985588" w:rsidRPr="00AC3FFB">
        <w:rPr>
          <w:sz w:val="22"/>
          <w:lang w:val="pl-PL"/>
        </w:rPr>
        <w:t xml:space="preserve"> drugiej strony</w:t>
      </w:r>
      <w:r w:rsidR="00C2718F" w:rsidRPr="00AC3FFB">
        <w:rPr>
          <w:sz w:val="22"/>
          <w:lang w:val="pl-PL"/>
        </w:rPr>
        <w:t>,</w:t>
      </w:r>
    </w:p>
    <w:p w:rsidR="00C2718F" w:rsidRPr="00AC3FFB" w:rsidRDefault="00C2718F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rPr>
          <w:sz w:val="22"/>
          <w:lang w:val="pl-PL"/>
        </w:rPr>
      </w:pPr>
    </w:p>
    <w:p w:rsidR="00C2718F" w:rsidRPr="00AC3FFB" w:rsidRDefault="00985588">
      <w:pPr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uzgadniają, co następuje:</w:t>
      </w:r>
    </w:p>
    <w:p w:rsidR="00C2718F" w:rsidRPr="00AC3FFB" w:rsidRDefault="00C2718F">
      <w:pPr>
        <w:rPr>
          <w:sz w:val="22"/>
          <w:lang w:val="pl-PL"/>
        </w:rPr>
      </w:pPr>
    </w:p>
    <w:p w:rsidR="00C2718F" w:rsidRPr="00AC3FFB" w:rsidRDefault="00C2718F">
      <w:pPr>
        <w:rPr>
          <w:sz w:val="22"/>
          <w:lang w:val="pl-PL"/>
        </w:rPr>
      </w:pPr>
    </w:p>
    <w:p w:rsidR="00C2718F" w:rsidRPr="00AC3FFB" w:rsidRDefault="00985588" w:rsidP="00985588">
      <w:pPr>
        <w:jc w:val="center"/>
        <w:rPr>
          <w:b/>
          <w:sz w:val="28"/>
          <w:lang w:val="pl-PL"/>
        </w:rPr>
      </w:pPr>
      <w:r w:rsidRPr="00AC3FFB">
        <w:rPr>
          <w:b/>
          <w:sz w:val="28"/>
          <w:lang w:val="pl-PL"/>
        </w:rPr>
        <w:t>Warunki szczegółowe</w:t>
      </w:r>
    </w:p>
    <w:p w:rsidR="00985588" w:rsidRPr="00AC3FFB" w:rsidRDefault="00985588" w:rsidP="00985588">
      <w:pPr>
        <w:jc w:val="center"/>
        <w:rPr>
          <w:sz w:val="22"/>
          <w:lang w:val="pl-PL"/>
        </w:rPr>
      </w:pPr>
    </w:p>
    <w:p w:rsidR="00C2718F" w:rsidRPr="00AC3FFB" w:rsidRDefault="00985588" w:rsidP="008B0E92">
      <w:pPr>
        <w:pStyle w:val="Text1"/>
        <w:spacing w:before="240" w:after="120"/>
        <w:ind w:left="0"/>
        <w:jc w:val="both"/>
        <w:rPr>
          <w:b/>
          <w:lang w:val="pl-PL"/>
        </w:rPr>
      </w:pPr>
      <w:r w:rsidRPr="00AC3FFB">
        <w:rPr>
          <w:b/>
          <w:lang w:val="pl-PL"/>
        </w:rPr>
        <w:t>Artykuł 1. Cel</w:t>
      </w:r>
    </w:p>
    <w:p w:rsidR="00C2718F" w:rsidRPr="00AC3FFB" w:rsidRDefault="00C2718F" w:rsidP="00985588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1.1</w:t>
      </w:r>
      <w:r w:rsidRPr="00AC3FFB">
        <w:rPr>
          <w:sz w:val="22"/>
          <w:lang w:val="pl-PL"/>
        </w:rPr>
        <w:tab/>
      </w:r>
      <w:r w:rsidR="00985588" w:rsidRPr="00AC3FFB">
        <w:rPr>
          <w:sz w:val="22"/>
          <w:szCs w:val="22"/>
          <w:lang w:val="pl-PL"/>
        </w:rPr>
        <w:t xml:space="preserve">Celem niniejszej umowy jest udzielenie dofinansowania przez </w:t>
      </w:r>
      <w:r w:rsidR="00985588" w:rsidRPr="00AC3FFB">
        <w:rPr>
          <w:color w:val="000000"/>
          <w:sz w:val="22"/>
          <w:szCs w:val="22"/>
          <w:lang w:val="pl-PL"/>
        </w:rPr>
        <w:t xml:space="preserve">Wspólną Instytucję Zarządzającą (WIZ) </w:t>
      </w:r>
      <w:r w:rsidR="00985588" w:rsidRPr="00AC3FFB">
        <w:rPr>
          <w:sz w:val="22"/>
          <w:szCs w:val="22"/>
          <w:lang w:val="pl-PL"/>
        </w:rPr>
        <w:t>na wdrożenie Projektu zatytułowanego: &lt;</w:t>
      </w:r>
      <w:r w:rsidR="00985588" w:rsidRPr="00AC3FFB">
        <w:rPr>
          <w:i/>
          <w:iCs/>
          <w:sz w:val="22"/>
          <w:szCs w:val="22"/>
          <w:highlight w:val="magenta"/>
          <w:lang w:val="pl-PL"/>
        </w:rPr>
        <w:t>tytuł Projektu</w:t>
      </w:r>
      <w:r w:rsidR="00985588" w:rsidRPr="00AC3FFB">
        <w:rPr>
          <w:i/>
          <w:iCs/>
          <w:sz w:val="22"/>
          <w:szCs w:val="22"/>
          <w:lang w:val="pl-PL"/>
        </w:rPr>
        <w:t>&gt;</w:t>
      </w:r>
      <w:r w:rsidR="00985588" w:rsidRPr="00AC3FFB">
        <w:rPr>
          <w:sz w:val="22"/>
          <w:szCs w:val="22"/>
          <w:lang w:val="pl-PL"/>
        </w:rPr>
        <w:t xml:space="preserve"> („Projekt”) opisanego w Załączniku I. Dofinansowanie pochodzi ze środków Europejskiego Instrumentu Sąsiedztwa i Partnerstwa w ramach Programu Współpracy </w:t>
      </w:r>
      <w:proofErr w:type="spellStart"/>
      <w:r w:rsidR="00985588" w:rsidRPr="00AC3FFB">
        <w:rPr>
          <w:sz w:val="22"/>
          <w:szCs w:val="22"/>
          <w:lang w:val="pl-PL"/>
        </w:rPr>
        <w:t>Transgranicznej</w:t>
      </w:r>
      <w:proofErr w:type="spellEnd"/>
      <w:r w:rsidR="00985588" w:rsidRPr="00AC3FFB">
        <w:rPr>
          <w:sz w:val="22"/>
          <w:szCs w:val="22"/>
          <w:lang w:val="pl-PL"/>
        </w:rPr>
        <w:t xml:space="preserve"> </w:t>
      </w:r>
      <w:r w:rsidR="00960020">
        <w:rPr>
          <w:sz w:val="22"/>
          <w:szCs w:val="22"/>
          <w:lang w:val="pl-PL"/>
        </w:rPr>
        <w:t>Litwa</w:t>
      </w:r>
      <w:r w:rsidR="00985588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Polska</w:t>
      </w:r>
      <w:r w:rsidR="00985588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Rosja</w:t>
      </w:r>
      <w:r w:rsidR="00985588" w:rsidRPr="00AC3FFB">
        <w:rPr>
          <w:sz w:val="22"/>
          <w:szCs w:val="22"/>
          <w:lang w:val="pl-PL"/>
        </w:rPr>
        <w:t xml:space="preserve"> 2007-2013.</w:t>
      </w:r>
    </w:p>
    <w:p w:rsidR="00985588" w:rsidRPr="00AC3FFB" w:rsidRDefault="00985588" w:rsidP="00985588">
      <w:pPr>
        <w:numPr>
          <w:ilvl w:val="1"/>
          <w:numId w:val="5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Umowę pod</w:t>
      </w:r>
      <w:r w:rsidR="00AC3FFB" w:rsidRPr="00AC3FFB">
        <w:rPr>
          <w:sz w:val="22"/>
          <w:szCs w:val="22"/>
          <w:lang w:val="pl-PL"/>
        </w:rPr>
        <w:t>pi</w:t>
      </w:r>
      <w:r w:rsidRPr="00AC3FFB">
        <w:rPr>
          <w:sz w:val="22"/>
          <w:szCs w:val="22"/>
          <w:lang w:val="pl-PL"/>
        </w:rPr>
        <w:t xml:space="preserve">suje się zgodnie z decyzją Wspólnego Komitetu Monitorującego (WKM) Programu Współpracy </w:t>
      </w:r>
      <w:proofErr w:type="spellStart"/>
      <w:r w:rsidRPr="00AC3FFB">
        <w:rPr>
          <w:sz w:val="22"/>
          <w:szCs w:val="22"/>
          <w:lang w:val="pl-PL"/>
        </w:rPr>
        <w:t>Transgranicznej</w:t>
      </w:r>
      <w:proofErr w:type="spellEnd"/>
      <w:r w:rsidRPr="00AC3FFB">
        <w:rPr>
          <w:sz w:val="22"/>
          <w:szCs w:val="22"/>
          <w:lang w:val="pl-PL"/>
        </w:rPr>
        <w:t xml:space="preserve"> </w:t>
      </w:r>
      <w:r w:rsidR="00960020">
        <w:rPr>
          <w:sz w:val="22"/>
          <w:szCs w:val="22"/>
          <w:lang w:val="pl-PL"/>
        </w:rPr>
        <w:t>Litwa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Polska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 xml:space="preserve">Rosja 2007-2013, </w:t>
      </w:r>
      <w:r w:rsidRPr="00AC3FFB">
        <w:rPr>
          <w:sz w:val="22"/>
          <w:szCs w:val="22"/>
          <w:lang w:val="pl-PL"/>
        </w:rPr>
        <w:t xml:space="preserve">podjętą &lt;dzień/miesiąc/rok&gt; w </w:t>
      </w:r>
      <w:r w:rsidRPr="00AC3FFB">
        <w:rPr>
          <w:sz w:val="22"/>
          <w:szCs w:val="22"/>
          <w:highlight w:val="magenta"/>
          <w:lang w:val="pl-PL"/>
        </w:rPr>
        <w:t>…..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szCs w:val="22"/>
          <w:lang w:val="pl-PL"/>
        </w:rPr>
        <w:t>1.</w:t>
      </w:r>
      <w:r w:rsidR="00014375" w:rsidRPr="00AC3FFB">
        <w:rPr>
          <w:sz w:val="22"/>
          <w:szCs w:val="22"/>
          <w:lang w:val="pl-PL"/>
        </w:rPr>
        <w:t>3</w:t>
      </w:r>
      <w:r w:rsidRPr="00AC3FFB">
        <w:rPr>
          <w:sz w:val="22"/>
          <w:lang w:val="pl-PL"/>
        </w:rPr>
        <w:tab/>
      </w:r>
      <w:r w:rsidR="00985588" w:rsidRPr="00AC3FFB">
        <w:rPr>
          <w:sz w:val="22"/>
          <w:szCs w:val="22"/>
          <w:lang w:val="pl-PL"/>
        </w:rPr>
        <w:t xml:space="preserve">Beneficjent otrzymuje dofinansowanie na warunkach ustanowionych w umowie, </w:t>
      </w:r>
      <w:r w:rsidR="00AC3FFB">
        <w:rPr>
          <w:sz w:val="22"/>
          <w:szCs w:val="22"/>
          <w:lang w:val="pl-PL"/>
        </w:rPr>
        <w:t>która składa się z niniejszych w</w:t>
      </w:r>
      <w:r w:rsidR="00985588" w:rsidRPr="00AC3FFB">
        <w:rPr>
          <w:sz w:val="22"/>
          <w:szCs w:val="22"/>
          <w:lang w:val="pl-PL"/>
        </w:rPr>
        <w:t>arunków szczegółowych („Warunki szczegółowe”) i załączników, co Beneficjent niniejszym potwierdza i akceptuje</w:t>
      </w:r>
      <w:r w:rsidRPr="00AC3FFB">
        <w:rPr>
          <w:sz w:val="22"/>
          <w:lang w:val="pl-PL"/>
        </w:rPr>
        <w:t>.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szCs w:val="22"/>
          <w:lang w:val="pl-PL"/>
        </w:rPr>
        <w:t>1.</w:t>
      </w:r>
      <w:r w:rsidR="00014375" w:rsidRPr="00AC3FFB">
        <w:rPr>
          <w:sz w:val="22"/>
          <w:szCs w:val="22"/>
          <w:lang w:val="pl-PL"/>
        </w:rPr>
        <w:t>4</w:t>
      </w:r>
      <w:r w:rsidRPr="00AC3FFB">
        <w:rPr>
          <w:sz w:val="22"/>
          <w:lang w:val="pl-PL"/>
        </w:rPr>
        <w:tab/>
      </w:r>
      <w:r w:rsidR="00985588" w:rsidRPr="00AC3FFB">
        <w:rPr>
          <w:sz w:val="22"/>
          <w:szCs w:val="22"/>
          <w:lang w:val="pl-PL"/>
        </w:rPr>
        <w:t>Beneficjent przyjmuje dofinansowanie i zobowiązuje się do wzięcia na siebie odpowiedzialności za realizację Projektu</w:t>
      </w:r>
      <w:r w:rsidR="00985588" w:rsidRPr="00AC3FFB">
        <w:rPr>
          <w:sz w:val="22"/>
          <w:lang w:val="pl-PL"/>
        </w:rPr>
        <w:t>.</w:t>
      </w:r>
    </w:p>
    <w:p w:rsidR="00985588" w:rsidRPr="00AC3FFB" w:rsidRDefault="00985588" w:rsidP="00985588">
      <w:pPr>
        <w:spacing w:before="240" w:after="120"/>
        <w:jc w:val="both"/>
        <w:rPr>
          <w:b/>
          <w:bCs/>
          <w:lang w:val="pl-PL"/>
        </w:rPr>
      </w:pPr>
      <w:r w:rsidRPr="00AC3FFB">
        <w:rPr>
          <w:b/>
          <w:bCs/>
          <w:lang w:val="pl-PL"/>
        </w:rPr>
        <w:t>Artykuł 2. Okres wdrażania Projektu</w:t>
      </w:r>
    </w:p>
    <w:p w:rsidR="00985588" w:rsidRPr="00AC3FFB" w:rsidRDefault="00C2718F" w:rsidP="00985588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2.1</w:t>
      </w:r>
      <w:r w:rsidRPr="00AC3FFB">
        <w:rPr>
          <w:sz w:val="22"/>
          <w:lang w:val="pl-PL"/>
        </w:rPr>
        <w:tab/>
      </w:r>
      <w:r w:rsidR="00985588" w:rsidRPr="00AC3FFB">
        <w:rPr>
          <w:snapToGrid w:val="0"/>
          <w:sz w:val="22"/>
          <w:szCs w:val="22"/>
          <w:lang w:val="pl-PL"/>
        </w:rPr>
        <w:t>Niniejsza umowa zaczyna obowiązywać z dniem podpisania jej przez tę Stronę, która uczyni to później. Beneficjent zobowiązuje się podpisać umowę w ciągu 30 dni od dnia jej otrzymania od WIZ.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2.2</w:t>
      </w:r>
      <w:r w:rsidRPr="00AC3FFB">
        <w:rPr>
          <w:sz w:val="22"/>
          <w:lang w:val="pl-PL"/>
        </w:rPr>
        <w:tab/>
      </w:r>
      <w:r w:rsidR="00985588" w:rsidRPr="00AC3FFB">
        <w:rPr>
          <w:sz w:val="22"/>
          <w:szCs w:val="22"/>
          <w:lang w:val="pl-PL"/>
        </w:rPr>
        <w:t>Wdrażanie Projektu rozpoczyna się</w:t>
      </w:r>
      <w:r w:rsidR="00985588" w:rsidRPr="00AC3FFB">
        <w:rPr>
          <w:sz w:val="22"/>
          <w:lang w:val="pl-PL"/>
        </w:rPr>
        <w:t>:</w:t>
      </w:r>
    </w:p>
    <w:p w:rsidR="00C2718F" w:rsidRPr="00AC3FFB" w:rsidRDefault="00C2718F" w:rsidP="00F30DCF">
      <w:pPr>
        <w:widowControl w:val="0"/>
        <w:spacing w:before="120" w:after="120"/>
        <w:ind w:left="851" w:hanging="142"/>
        <w:rPr>
          <w:sz w:val="22"/>
          <w:highlight w:val="magenta"/>
          <w:lang w:val="pl-PL"/>
        </w:rPr>
      </w:pPr>
      <w:r w:rsidRPr="00AC3FFB">
        <w:rPr>
          <w:i/>
          <w:sz w:val="22"/>
          <w:highlight w:val="magenta"/>
          <w:lang w:val="pl-PL"/>
        </w:rPr>
        <w:t>-</w:t>
      </w:r>
      <w:r w:rsidRPr="00AC3FFB">
        <w:rPr>
          <w:i/>
          <w:sz w:val="22"/>
          <w:highlight w:val="magenta"/>
          <w:lang w:val="pl-PL"/>
        </w:rPr>
        <w:tab/>
      </w:r>
      <w:r w:rsidR="00DA3E61" w:rsidRPr="00AC3FFB">
        <w:rPr>
          <w:i/>
          <w:sz w:val="22"/>
          <w:highlight w:val="magenta"/>
          <w:lang w:val="pl-PL"/>
        </w:rPr>
        <w:t>[</w:t>
      </w:r>
      <w:r w:rsidR="00FF3C8E" w:rsidRPr="00AC3FFB">
        <w:rPr>
          <w:snapToGrid w:val="0"/>
          <w:sz w:val="22"/>
          <w:szCs w:val="22"/>
          <w:highlight w:val="magenta"/>
          <w:lang w:val="pl-PL"/>
        </w:rPr>
        <w:t>następnego dnia po podpisaniu umowy przez tę Stronę, która uczyni to później</w:t>
      </w:r>
      <w:r w:rsidR="00DA3E61" w:rsidRPr="00AC3FFB">
        <w:rPr>
          <w:sz w:val="22"/>
          <w:highlight w:val="magenta"/>
          <w:lang w:val="pl-PL"/>
        </w:rPr>
        <w:t>]</w:t>
      </w:r>
    </w:p>
    <w:p w:rsidR="00FA57C7" w:rsidRPr="00AC3FFB" w:rsidRDefault="00DA3E61" w:rsidP="00F30DCF">
      <w:pPr>
        <w:spacing w:before="120" w:after="120"/>
        <w:ind w:left="851" w:hanging="142"/>
        <w:jc w:val="both"/>
        <w:rPr>
          <w:sz w:val="22"/>
          <w:highlight w:val="lightGray"/>
          <w:lang w:val="pl-PL"/>
        </w:rPr>
      </w:pPr>
      <w:r w:rsidRPr="00AC3FFB">
        <w:rPr>
          <w:sz w:val="22"/>
          <w:highlight w:val="lightGray"/>
          <w:lang w:val="pl-PL"/>
        </w:rPr>
        <w:lastRenderedPageBreak/>
        <w:t>[</w:t>
      </w:r>
      <w:r w:rsidR="00FF3C8E" w:rsidRPr="00AC3FFB">
        <w:rPr>
          <w:snapToGrid w:val="0"/>
          <w:sz w:val="22"/>
          <w:szCs w:val="22"/>
          <w:highlight w:val="lightGray"/>
          <w:lang w:val="pl-PL"/>
        </w:rPr>
        <w:t>pierwszego dnia miesiąca następującego po dniu wypłaty pierwszej zaliczki przez WIZ</w:t>
      </w:r>
      <w:r w:rsidR="009470C4" w:rsidRPr="00AC3FFB">
        <w:rPr>
          <w:snapToGrid w:val="0"/>
          <w:sz w:val="22"/>
          <w:szCs w:val="22"/>
          <w:highlight w:val="lightGray"/>
          <w:lang w:val="pl-PL"/>
        </w:rPr>
        <w:t>]</w:t>
      </w:r>
    </w:p>
    <w:p w:rsidR="00C2718F" w:rsidRPr="00AC3FFB" w:rsidRDefault="00C2718F" w:rsidP="00F30DCF">
      <w:pPr>
        <w:spacing w:before="120" w:after="120"/>
        <w:ind w:left="851" w:hanging="142"/>
        <w:jc w:val="both"/>
        <w:rPr>
          <w:sz w:val="22"/>
          <w:lang w:val="pl-PL"/>
        </w:rPr>
      </w:pPr>
      <w:r w:rsidRPr="00AC3FFB">
        <w:rPr>
          <w:sz w:val="22"/>
          <w:highlight w:val="magenta"/>
          <w:lang w:val="pl-PL"/>
        </w:rPr>
        <w:t>-</w:t>
      </w:r>
      <w:r w:rsidRPr="00AC3FFB">
        <w:rPr>
          <w:sz w:val="22"/>
          <w:highlight w:val="magenta"/>
          <w:lang w:val="pl-PL"/>
        </w:rPr>
        <w:tab/>
      </w:r>
      <w:r w:rsidR="00FF3C8E" w:rsidRPr="00AC3FFB">
        <w:rPr>
          <w:sz w:val="22"/>
          <w:highlight w:val="magenta"/>
          <w:lang w:val="pl-PL"/>
        </w:rPr>
        <w:t>w późniejszym terminie</w:t>
      </w:r>
      <w:r w:rsidR="0018016A" w:rsidRPr="00AC3FFB">
        <w:rPr>
          <w:sz w:val="22"/>
          <w:highlight w:val="magenta"/>
          <w:lang w:val="pl-PL"/>
        </w:rPr>
        <w:t>,</w:t>
      </w:r>
    </w:p>
    <w:p w:rsidR="00FF3C8E" w:rsidRPr="00AC3FFB" w:rsidRDefault="00FF3C8E" w:rsidP="00F30DCF">
      <w:pPr>
        <w:spacing w:before="120" w:after="120"/>
        <w:ind w:left="851" w:hanging="142"/>
        <w:jc w:val="both"/>
        <w:rPr>
          <w:sz w:val="22"/>
          <w:lang w:val="pl-PL"/>
        </w:rPr>
      </w:pPr>
    </w:p>
    <w:p w:rsidR="00EC4191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2.3</w:t>
      </w:r>
      <w:r w:rsidRPr="00AC3FFB">
        <w:rPr>
          <w:sz w:val="22"/>
          <w:lang w:val="pl-PL"/>
        </w:rPr>
        <w:tab/>
      </w:r>
      <w:r w:rsidR="00FF3C8E" w:rsidRPr="00AC3FFB">
        <w:rPr>
          <w:sz w:val="22"/>
          <w:szCs w:val="22"/>
          <w:lang w:val="pl-PL"/>
        </w:rPr>
        <w:t>Okres wdrażania Projektu wskazany w załączniku I wynosi &lt;</w:t>
      </w:r>
      <w:r w:rsidR="00FF3C8E" w:rsidRPr="00AC3FFB">
        <w:rPr>
          <w:i/>
          <w:iCs/>
          <w:sz w:val="22"/>
          <w:szCs w:val="22"/>
          <w:highlight w:val="magenta"/>
          <w:lang w:val="pl-PL"/>
        </w:rPr>
        <w:t>liczba miesięcy</w:t>
      </w:r>
      <w:r w:rsidR="00FF3C8E" w:rsidRPr="00AC3FFB">
        <w:rPr>
          <w:i/>
          <w:sz w:val="22"/>
          <w:lang w:val="pl-PL"/>
        </w:rPr>
        <w:t xml:space="preserve"> </w:t>
      </w:r>
      <w:r w:rsidR="00BB0F74" w:rsidRPr="00AC3FFB">
        <w:rPr>
          <w:i/>
          <w:sz w:val="22"/>
          <w:lang w:val="pl-PL"/>
        </w:rPr>
        <w:t>&gt;</w:t>
      </w:r>
      <w:r w:rsidRPr="00AC3FFB">
        <w:rPr>
          <w:sz w:val="22"/>
          <w:lang w:val="pl-PL"/>
        </w:rPr>
        <w:t>.</w:t>
      </w:r>
    </w:p>
    <w:p w:rsidR="00EC4191" w:rsidRPr="00AC3FFB" w:rsidRDefault="00EC4191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2.4</w:t>
      </w:r>
      <w:r w:rsidRPr="00AC3FFB">
        <w:rPr>
          <w:sz w:val="22"/>
          <w:lang w:val="pl-PL"/>
        </w:rPr>
        <w:tab/>
      </w:r>
      <w:r w:rsidR="00FF3C8E" w:rsidRPr="00AC3FFB">
        <w:rPr>
          <w:sz w:val="22"/>
          <w:szCs w:val="22"/>
          <w:lang w:val="pl-PL"/>
        </w:rPr>
        <w:t>Okres wykonywania niniejszej umowy kończy się w momencie dokonania przez WIZ płatności końcowej, najpóźniej 18 miesięcy od zakończenia okresu w</w:t>
      </w:r>
      <w:r w:rsidR="003514C1">
        <w:rPr>
          <w:sz w:val="22"/>
          <w:szCs w:val="22"/>
          <w:lang w:val="pl-PL"/>
        </w:rPr>
        <w:t>drażania określonego w art. 2.3</w:t>
      </w:r>
      <w:r w:rsidR="00FF3C8E" w:rsidRPr="00AC3FFB">
        <w:rPr>
          <w:sz w:val="22"/>
          <w:szCs w:val="22"/>
          <w:lang w:val="pl-PL"/>
        </w:rPr>
        <w:t xml:space="preserve"> powyżej</w:t>
      </w:r>
      <w:r w:rsidR="00FF3C8E" w:rsidRPr="00AC3FFB">
        <w:rPr>
          <w:sz w:val="22"/>
          <w:lang w:val="pl-PL"/>
        </w:rPr>
        <w:t>.</w:t>
      </w:r>
    </w:p>
    <w:p w:rsidR="00FF3C8E" w:rsidRPr="00AC3FFB" w:rsidRDefault="00FF3C8E" w:rsidP="00FF3C8E">
      <w:pPr>
        <w:pStyle w:val="Text1"/>
        <w:spacing w:before="240" w:after="120"/>
        <w:ind w:left="567" w:hanging="567"/>
        <w:jc w:val="both"/>
        <w:rPr>
          <w:b/>
          <w:bCs/>
          <w:lang w:val="pl-PL"/>
        </w:rPr>
      </w:pPr>
      <w:r w:rsidRPr="00AC3FFB">
        <w:rPr>
          <w:b/>
          <w:bCs/>
          <w:lang w:val="pl-PL"/>
        </w:rPr>
        <w:t>Artykuł 3. Finansowanie Projektu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3.1</w:t>
      </w:r>
      <w:r w:rsidRPr="00AC3FFB">
        <w:rPr>
          <w:sz w:val="22"/>
          <w:lang w:val="pl-PL"/>
        </w:rPr>
        <w:tab/>
      </w:r>
      <w:r w:rsidR="00FF3C8E" w:rsidRPr="00AC3FFB">
        <w:rPr>
          <w:sz w:val="22"/>
          <w:szCs w:val="22"/>
          <w:lang w:val="pl-PL"/>
        </w:rPr>
        <w:t xml:space="preserve">Łączny koszt Projektu jest szacowany </w:t>
      </w:r>
      <w:r w:rsidR="00EE1F27" w:rsidRPr="00AC3FFB">
        <w:rPr>
          <w:sz w:val="22"/>
          <w:szCs w:val="22"/>
          <w:lang w:val="pl-PL"/>
        </w:rPr>
        <w:t xml:space="preserve">na........... </w:t>
      </w:r>
      <w:r w:rsidR="00FF3C8E" w:rsidRPr="00AC3FFB">
        <w:rPr>
          <w:sz w:val="22"/>
          <w:szCs w:val="22"/>
          <w:lang w:val="pl-PL"/>
        </w:rPr>
        <w:t>E</w:t>
      </w:r>
      <w:r w:rsidR="00AC3FFB">
        <w:rPr>
          <w:sz w:val="22"/>
          <w:szCs w:val="22"/>
          <w:lang w:val="pl-PL"/>
        </w:rPr>
        <w:t>URO, zgodnie z postanowieniami Z</w:t>
      </w:r>
      <w:r w:rsidR="00FF3C8E" w:rsidRPr="00AC3FFB">
        <w:rPr>
          <w:sz w:val="22"/>
          <w:szCs w:val="22"/>
          <w:lang w:val="pl-PL"/>
        </w:rPr>
        <w:t>ałącznika III</w:t>
      </w:r>
      <w:r w:rsidRPr="00AC3FFB">
        <w:rPr>
          <w:sz w:val="22"/>
          <w:lang w:val="pl-PL"/>
        </w:rPr>
        <w:t>.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3.2</w:t>
      </w:r>
      <w:r w:rsidRPr="00AC3FFB">
        <w:rPr>
          <w:sz w:val="22"/>
          <w:lang w:val="pl-PL"/>
        </w:rPr>
        <w:tab/>
      </w:r>
      <w:r w:rsidR="00FF3C8E" w:rsidRPr="00AC3FFB">
        <w:rPr>
          <w:color w:val="000000"/>
          <w:sz w:val="22"/>
          <w:szCs w:val="22"/>
          <w:lang w:val="pl-PL"/>
        </w:rPr>
        <w:t xml:space="preserve">WIZ </w:t>
      </w:r>
      <w:r w:rsidR="00FF3C8E" w:rsidRPr="00AC3FFB">
        <w:rPr>
          <w:sz w:val="22"/>
          <w:szCs w:val="22"/>
          <w:lang w:val="pl-PL"/>
        </w:rPr>
        <w:t xml:space="preserve">zobowiązuje się zapewnić finansowanie w wysokości </w:t>
      </w:r>
      <w:r w:rsidR="00AC3FFB" w:rsidRPr="00AC3FFB">
        <w:rPr>
          <w:sz w:val="22"/>
          <w:szCs w:val="22"/>
          <w:lang w:val="pl-PL"/>
        </w:rPr>
        <w:t xml:space="preserve">maksymalnie........ </w:t>
      </w:r>
      <w:r w:rsidR="00FF3C8E" w:rsidRPr="00AC3FFB">
        <w:rPr>
          <w:sz w:val="22"/>
          <w:szCs w:val="22"/>
          <w:lang w:val="pl-PL"/>
        </w:rPr>
        <w:t xml:space="preserve">EURO, co odpowiada </w:t>
      </w:r>
      <w:r w:rsidR="00FF3C8E" w:rsidRPr="00AC3FFB">
        <w:rPr>
          <w:sz w:val="22"/>
          <w:szCs w:val="22"/>
          <w:highlight w:val="magenta"/>
          <w:lang w:val="pl-PL"/>
        </w:rPr>
        <w:t>….</w:t>
      </w:r>
      <w:r w:rsidR="00FF3C8E" w:rsidRPr="00AC3FFB">
        <w:rPr>
          <w:sz w:val="22"/>
          <w:szCs w:val="22"/>
          <w:lang w:val="pl-PL"/>
        </w:rPr>
        <w:t xml:space="preserve"> % </w:t>
      </w:r>
      <w:r w:rsidR="00FF3C8E" w:rsidRPr="00AC3FFB">
        <w:rPr>
          <w:i/>
          <w:iCs/>
          <w:sz w:val="22"/>
          <w:szCs w:val="22"/>
          <w:lang w:val="pl-PL"/>
        </w:rPr>
        <w:t>(maksymalnie 90%)</w:t>
      </w:r>
      <w:r w:rsidR="00FF3C8E" w:rsidRPr="00AC3FFB">
        <w:rPr>
          <w:sz w:val="22"/>
          <w:szCs w:val="22"/>
          <w:lang w:val="pl-PL"/>
        </w:rPr>
        <w:t xml:space="preserve"> szacowanych łącznych kwalifikowalnych kosztó</w:t>
      </w:r>
      <w:r w:rsidR="00AC3FFB">
        <w:rPr>
          <w:sz w:val="22"/>
          <w:szCs w:val="22"/>
          <w:lang w:val="pl-PL"/>
        </w:rPr>
        <w:t>w Projektu</w:t>
      </w:r>
      <w:r w:rsidR="00FF3C8E" w:rsidRPr="00AC3FFB">
        <w:rPr>
          <w:sz w:val="22"/>
          <w:szCs w:val="22"/>
          <w:lang w:val="pl-PL"/>
        </w:rPr>
        <w:t>; końcowa kwota kosztów kwalifikowalnych ustalana jest</w:t>
      </w:r>
      <w:r w:rsidR="00AC3FFB">
        <w:rPr>
          <w:sz w:val="22"/>
          <w:szCs w:val="22"/>
          <w:lang w:val="pl-PL"/>
        </w:rPr>
        <w:t xml:space="preserve"> zgodnie z art. 14 i 17 Z</w:t>
      </w:r>
      <w:r w:rsidR="00FF3C8E" w:rsidRPr="00AC3FFB">
        <w:rPr>
          <w:sz w:val="22"/>
          <w:szCs w:val="22"/>
          <w:lang w:val="pl-PL"/>
        </w:rPr>
        <w:t>ałącznika II</w:t>
      </w:r>
      <w:r w:rsidRPr="00AC3FFB">
        <w:rPr>
          <w:sz w:val="22"/>
          <w:lang w:val="pl-PL"/>
        </w:rPr>
        <w:t>.</w:t>
      </w:r>
    </w:p>
    <w:p w:rsidR="00CD0D3A" w:rsidRPr="00AC3FFB" w:rsidRDefault="00CD0D3A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3.3</w:t>
      </w:r>
      <w:r w:rsidRPr="00AC3FFB">
        <w:rPr>
          <w:sz w:val="22"/>
          <w:lang w:val="pl-PL"/>
        </w:rPr>
        <w:tab/>
      </w:r>
      <w:r w:rsidR="003514C1">
        <w:rPr>
          <w:sz w:val="22"/>
          <w:szCs w:val="22"/>
          <w:lang w:val="pl-PL"/>
        </w:rPr>
        <w:t>Zgodnie z art. 14.4</w:t>
      </w:r>
      <w:r w:rsidR="00AC3FFB">
        <w:rPr>
          <w:sz w:val="22"/>
          <w:szCs w:val="22"/>
          <w:lang w:val="pl-PL"/>
        </w:rPr>
        <w:t xml:space="preserve"> Z</w:t>
      </w:r>
      <w:r w:rsidR="00FF3C8E" w:rsidRPr="00AC3FFB">
        <w:rPr>
          <w:sz w:val="22"/>
          <w:szCs w:val="22"/>
          <w:lang w:val="pl-PL"/>
        </w:rPr>
        <w:t xml:space="preserve">ałącznika II, &lt;…&gt;% </w:t>
      </w:r>
      <w:r w:rsidR="00FF3C8E" w:rsidRPr="00AC3FFB">
        <w:rPr>
          <w:i/>
          <w:iCs/>
          <w:sz w:val="22"/>
          <w:szCs w:val="22"/>
          <w:lang w:val="pl-PL"/>
        </w:rPr>
        <w:t>(</w:t>
      </w:r>
      <w:r w:rsidR="00AC3FFB" w:rsidRPr="00AC3FFB">
        <w:rPr>
          <w:i/>
          <w:iCs/>
          <w:sz w:val="22"/>
          <w:szCs w:val="22"/>
          <w:lang w:val="pl-PL"/>
        </w:rPr>
        <w:t>maksymalnie 7%) końcowej</w:t>
      </w:r>
      <w:r w:rsidR="00FF3C8E" w:rsidRPr="00AC3FFB">
        <w:rPr>
          <w:sz w:val="22"/>
          <w:szCs w:val="22"/>
          <w:lang w:val="pl-PL"/>
        </w:rPr>
        <w:t xml:space="preserve"> kwoty bezpośrednich kosztów kwalifikowalnych Projektu określonej zgodnie z art. 14 i 17 załącznika II może zostać zadeklarowane przez </w:t>
      </w:r>
      <w:r w:rsidR="00AC3FFB">
        <w:rPr>
          <w:sz w:val="22"/>
          <w:szCs w:val="22"/>
          <w:lang w:val="pl-PL"/>
        </w:rPr>
        <w:t>Beneficjenta</w:t>
      </w:r>
      <w:r w:rsidR="00AC3FFB" w:rsidRPr="00AC3FFB">
        <w:rPr>
          <w:sz w:val="22"/>
          <w:szCs w:val="22"/>
          <w:lang w:val="pl-PL"/>
        </w:rPr>
        <w:t xml:space="preserve"> jako</w:t>
      </w:r>
      <w:r w:rsidR="00FF3C8E" w:rsidRPr="00AC3FFB">
        <w:rPr>
          <w:sz w:val="22"/>
          <w:szCs w:val="22"/>
          <w:lang w:val="pl-PL"/>
        </w:rPr>
        <w:t xml:space="preserve"> koszty pośrednie</w:t>
      </w:r>
      <w:r w:rsidRPr="00AC3FFB">
        <w:rPr>
          <w:sz w:val="22"/>
          <w:lang w:val="pl-PL"/>
        </w:rPr>
        <w:t>.</w:t>
      </w:r>
      <w:r w:rsidR="00F30DCF" w:rsidRPr="00AC3FFB">
        <w:rPr>
          <w:sz w:val="22"/>
          <w:lang w:val="pl-PL"/>
        </w:rPr>
        <w:t xml:space="preserve">  </w:t>
      </w:r>
    </w:p>
    <w:p w:rsidR="00FA7A03" w:rsidRPr="00AC3FFB" w:rsidRDefault="00854146" w:rsidP="00FA7A03">
      <w:pPr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3.4 </w:t>
      </w:r>
      <w:r w:rsidR="00014375" w:rsidRPr="00AC3FFB">
        <w:rPr>
          <w:sz w:val="22"/>
          <w:szCs w:val="22"/>
          <w:lang w:val="pl-PL"/>
        </w:rPr>
        <w:t xml:space="preserve">  </w:t>
      </w:r>
      <w:r w:rsidR="001B033C" w:rsidRPr="00AC3FFB">
        <w:rPr>
          <w:sz w:val="22"/>
          <w:szCs w:val="22"/>
          <w:lang w:val="pl-PL"/>
        </w:rPr>
        <w:t xml:space="preserve"> </w:t>
      </w:r>
      <w:r w:rsidR="00FA7A03" w:rsidRPr="00AC3FFB">
        <w:rPr>
          <w:sz w:val="22"/>
          <w:szCs w:val="22"/>
          <w:lang w:val="pl-PL"/>
        </w:rPr>
        <w:t xml:space="preserve">Beneficjent (Partner Wiodący) i jego partnerzy gwarantują współfinansowanie w kwocie </w:t>
      </w:r>
      <w:r w:rsidR="00FA7A03" w:rsidRPr="00AC3FFB">
        <w:rPr>
          <w:sz w:val="22"/>
          <w:szCs w:val="22"/>
          <w:highlight w:val="magenta"/>
          <w:lang w:val="pl-PL"/>
        </w:rPr>
        <w:t>…....</w:t>
      </w:r>
      <w:r w:rsidR="00FA7A03" w:rsidRPr="00AC3FFB">
        <w:rPr>
          <w:sz w:val="22"/>
          <w:szCs w:val="22"/>
          <w:lang w:val="pl-PL"/>
        </w:rPr>
        <w:t xml:space="preserve"> EURO, co stanowi </w:t>
      </w:r>
      <w:r w:rsidR="00FA7A03" w:rsidRPr="00AC3FFB">
        <w:rPr>
          <w:sz w:val="22"/>
          <w:szCs w:val="22"/>
          <w:highlight w:val="magenta"/>
          <w:lang w:val="pl-PL"/>
        </w:rPr>
        <w:t>….</w:t>
      </w:r>
      <w:r w:rsidR="00FA7A03" w:rsidRPr="00AC3FFB">
        <w:rPr>
          <w:sz w:val="22"/>
          <w:szCs w:val="22"/>
          <w:lang w:val="pl-PL"/>
        </w:rPr>
        <w:t xml:space="preserve"> % </w:t>
      </w:r>
      <w:r w:rsidR="00FA7A03" w:rsidRPr="00AC3FFB">
        <w:rPr>
          <w:i/>
          <w:iCs/>
          <w:sz w:val="22"/>
          <w:szCs w:val="22"/>
          <w:lang w:val="pl-PL"/>
        </w:rPr>
        <w:t>(co najmniej 10%)</w:t>
      </w:r>
      <w:r w:rsidR="00FA7A03" w:rsidRPr="00AC3FFB">
        <w:rPr>
          <w:sz w:val="22"/>
          <w:szCs w:val="22"/>
          <w:lang w:val="pl-PL"/>
        </w:rPr>
        <w:t xml:space="preserve"> równowartości szacowanych łącznych </w:t>
      </w:r>
      <w:r w:rsidR="00185075" w:rsidRPr="00AC3FFB">
        <w:rPr>
          <w:sz w:val="22"/>
          <w:szCs w:val="22"/>
          <w:lang w:val="pl-PL"/>
        </w:rPr>
        <w:t>kosztów kwalifikowanych</w:t>
      </w:r>
      <w:r w:rsidR="00FA7A03" w:rsidRPr="00AC3FFB">
        <w:rPr>
          <w:sz w:val="22"/>
          <w:szCs w:val="22"/>
          <w:lang w:val="pl-PL"/>
        </w:rPr>
        <w:t xml:space="preserve"> </w:t>
      </w:r>
      <w:r w:rsidR="00185075" w:rsidRPr="00AC3FFB">
        <w:rPr>
          <w:sz w:val="22"/>
          <w:szCs w:val="22"/>
          <w:lang w:val="pl-PL"/>
        </w:rPr>
        <w:t>wymienionych w</w:t>
      </w:r>
      <w:r w:rsidR="00FA7A03" w:rsidRPr="00AC3FFB">
        <w:rPr>
          <w:sz w:val="22"/>
          <w:szCs w:val="22"/>
          <w:lang w:val="pl-PL"/>
        </w:rPr>
        <w:t xml:space="preserve"> punkcie 3.1. Kwota końcowa określana jest zgodnie z art. 14 i 17 załącznika II. </w:t>
      </w:r>
    </w:p>
    <w:p w:rsidR="00FA7A03" w:rsidRPr="00AC3FFB" w:rsidRDefault="00FA7A03" w:rsidP="00FA7A03">
      <w:pPr>
        <w:jc w:val="both"/>
        <w:rPr>
          <w:b/>
          <w:bCs/>
          <w:sz w:val="22"/>
          <w:szCs w:val="22"/>
          <w:lang w:val="pl-PL"/>
        </w:rPr>
      </w:pPr>
    </w:p>
    <w:p w:rsidR="009278F4" w:rsidRPr="00AC3FFB" w:rsidRDefault="00FA7A03" w:rsidP="00FA7A03">
      <w:pPr>
        <w:spacing w:before="120" w:after="120"/>
        <w:ind w:left="567" w:hanging="567"/>
        <w:jc w:val="both"/>
        <w:rPr>
          <w:b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          Dodatkowo Beneficjent oraz jego partnerzy zobowiązani są do pokrycia wszystkich kosztów stanowiących różnicę pomiędzy kosztami faktycznie poniesionymi a kosztami zaakceptowanymi i wypłaconymi przez WIZ.  Wszelkie koszty niekwalifikowane nie mogą być uznane </w:t>
      </w:r>
      <w:r w:rsidR="00185075" w:rsidRPr="00AC3FFB">
        <w:rPr>
          <w:sz w:val="22"/>
          <w:szCs w:val="22"/>
          <w:lang w:val="pl-PL"/>
        </w:rPr>
        <w:t>jako minimalne 10% współfinansowanie</w:t>
      </w:r>
      <w:r w:rsidRPr="00AC3FFB">
        <w:rPr>
          <w:sz w:val="22"/>
          <w:szCs w:val="22"/>
          <w:lang w:val="pl-PL"/>
        </w:rPr>
        <w:t xml:space="preserve"> beneficjenta/partnerów</w:t>
      </w:r>
      <w:r w:rsidR="00185075">
        <w:rPr>
          <w:sz w:val="22"/>
          <w:szCs w:val="22"/>
          <w:lang w:val="pl-PL"/>
        </w:rPr>
        <w:t>.</w:t>
      </w:r>
    </w:p>
    <w:p w:rsidR="00E207A4" w:rsidRPr="00AC3FFB" w:rsidRDefault="00DD5C73" w:rsidP="00CB2B55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szCs w:val="22"/>
          <w:lang w:val="pl-PL"/>
        </w:rPr>
        <w:t>3.</w:t>
      </w:r>
      <w:r w:rsidR="007C763D" w:rsidRPr="00AC3FFB">
        <w:rPr>
          <w:sz w:val="22"/>
          <w:szCs w:val="22"/>
          <w:lang w:val="pl-PL"/>
        </w:rPr>
        <w:t>5</w:t>
      </w:r>
      <w:r w:rsidRPr="00AC3FFB">
        <w:rPr>
          <w:sz w:val="22"/>
          <w:szCs w:val="22"/>
          <w:lang w:val="pl-PL"/>
        </w:rPr>
        <w:t xml:space="preserve">    </w:t>
      </w:r>
      <w:r w:rsidR="003514C1">
        <w:rPr>
          <w:sz w:val="22"/>
          <w:szCs w:val="22"/>
          <w:lang w:val="pl-PL"/>
        </w:rPr>
        <w:t>Zgodnie z art. 14.6</w:t>
      </w:r>
      <w:r w:rsidR="00185075">
        <w:rPr>
          <w:sz w:val="22"/>
          <w:szCs w:val="22"/>
          <w:lang w:val="pl-PL"/>
        </w:rPr>
        <w:t xml:space="preserve"> Z</w:t>
      </w:r>
      <w:r w:rsidR="00A44C09" w:rsidRPr="00AC3FFB">
        <w:rPr>
          <w:sz w:val="22"/>
          <w:szCs w:val="22"/>
          <w:lang w:val="pl-PL"/>
        </w:rPr>
        <w:t>ałącznika II, rozporządzenie, na mocy którego niniejsza umowa jest finansowana zezwala na płatności z tytułu podatków, w</w:t>
      </w:r>
      <w:r w:rsidR="00F62073">
        <w:rPr>
          <w:sz w:val="22"/>
          <w:szCs w:val="22"/>
          <w:lang w:val="pl-PL"/>
        </w:rPr>
        <w:t xml:space="preserve"> tym VAT, jeżeli </w:t>
      </w:r>
      <w:r w:rsidR="00A44C09" w:rsidRPr="00AC3FFB">
        <w:rPr>
          <w:sz w:val="22"/>
          <w:szCs w:val="22"/>
          <w:lang w:val="pl-PL"/>
        </w:rPr>
        <w:t>Beneficjent lub jego partnerzy nie mogą uzyskać ich zwrotu i stosowne przepisy nie zabraniają ich uwzględniania</w:t>
      </w:r>
      <w:r w:rsidR="005F73AB" w:rsidRPr="00AC3FFB">
        <w:rPr>
          <w:sz w:val="22"/>
          <w:szCs w:val="22"/>
          <w:lang w:val="pl-PL"/>
        </w:rPr>
        <w:t>.</w:t>
      </w:r>
      <w:r w:rsidR="00F30DCF" w:rsidRPr="00AC3FFB">
        <w:rPr>
          <w:sz w:val="22"/>
          <w:lang w:val="pl-PL"/>
        </w:rPr>
        <w:t xml:space="preserve"> </w:t>
      </w:r>
    </w:p>
    <w:p w:rsidR="00A44C09" w:rsidRPr="00AC3FFB" w:rsidRDefault="00A44C09" w:rsidP="00A44C09">
      <w:pPr>
        <w:spacing w:before="240" w:after="120"/>
        <w:jc w:val="both"/>
        <w:rPr>
          <w:b/>
          <w:bCs/>
          <w:lang w:val="pl-PL"/>
        </w:rPr>
      </w:pPr>
      <w:r w:rsidRPr="00AC3FFB">
        <w:rPr>
          <w:b/>
          <w:bCs/>
          <w:lang w:val="pl-PL"/>
        </w:rPr>
        <w:t>Artykuł 4</w:t>
      </w:r>
      <w:r w:rsidRPr="00EE1F27">
        <w:rPr>
          <w:b/>
          <w:bCs/>
          <w:lang w:val="pl-PL"/>
        </w:rPr>
        <w:t>. Sporządzanie raportów rzeczowych</w:t>
      </w:r>
      <w:r w:rsidRPr="00AC3FFB">
        <w:rPr>
          <w:b/>
          <w:bCs/>
          <w:lang w:val="pl-PL"/>
        </w:rPr>
        <w:t xml:space="preserve"> i finansowych oraz zasady wypłaty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4.1</w:t>
      </w:r>
      <w:r w:rsidRPr="00AC3FFB">
        <w:rPr>
          <w:sz w:val="22"/>
          <w:lang w:val="pl-PL"/>
        </w:rPr>
        <w:tab/>
      </w:r>
      <w:r w:rsidR="00A44C09" w:rsidRPr="00AC3FFB">
        <w:rPr>
          <w:sz w:val="22"/>
          <w:szCs w:val="22"/>
          <w:lang w:val="pl-PL"/>
        </w:rPr>
        <w:t>Wnioskom o płatność powinny towarzyszyć raporty rzeczowe i finan</w:t>
      </w:r>
      <w:r w:rsidR="003514C1">
        <w:rPr>
          <w:sz w:val="22"/>
          <w:szCs w:val="22"/>
          <w:lang w:val="pl-PL"/>
        </w:rPr>
        <w:t>sowe, zgodnie z art. 2 i 15.1</w:t>
      </w:r>
      <w:r w:rsidR="00EE1F27">
        <w:rPr>
          <w:sz w:val="22"/>
          <w:szCs w:val="22"/>
          <w:lang w:val="pl-PL"/>
        </w:rPr>
        <w:t xml:space="preserve"> Z</w:t>
      </w:r>
      <w:r w:rsidR="00A44C09" w:rsidRPr="00AC3FFB">
        <w:rPr>
          <w:sz w:val="22"/>
          <w:szCs w:val="22"/>
          <w:lang w:val="pl-PL"/>
        </w:rPr>
        <w:t xml:space="preserve">ałącznika II. </w:t>
      </w:r>
      <w:r w:rsidR="00F531F9" w:rsidRPr="00AC3FFB">
        <w:rPr>
          <w:sz w:val="22"/>
          <w:lang w:val="pl-PL"/>
        </w:rPr>
        <w:t xml:space="preserve"> </w:t>
      </w:r>
    </w:p>
    <w:p w:rsidR="008B0E92" w:rsidRPr="00AC3FFB" w:rsidRDefault="00C2718F" w:rsidP="000E4DB8">
      <w:pPr>
        <w:ind w:left="567" w:hanging="567"/>
        <w:jc w:val="both"/>
        <w:rPr>
          <w:sz w:val="22"/>
          <w:szCs w:val="22"/>
          <w:lang w:val="pl-PL" w:eastAsia="uk-UA"/>
        </w:rPr>
      </w:pPr>
      <w:r w:rsidRPr="00AC3FFB">
        <w:rPr>
          <w:sz w:val="22"/>
          <w:lang w:val="pl-PL"/>
        </w:rPr>
        <w:t>4.2</w:t>
      </w:r>
      <w:r w:rsidR="00575652" w:rsidRPr="00AC3FFB">
        <w:rPr>
          <w:sz w:val="22"/>
          <w:lang w:val="pl-PL"/>
        </w:rPr>
        <w:t xml:space="preserve">    </w:t>
      </w:r>
      <w:r w:rsidR="00777606" w:rsidRPr="00AC3FFB">
        <w:rPr>
          <w:sz w:val="22"/>
          <w:lang w:val="pl-PL"/>
        </w:rPr>
        <w:t xml:space="preserve"> </w:t>
      </w:r>
      <w:r w:rsidR="00A44C09" w:rsidRPr="00AC3FFB">
        <w:rPr>
          <w:sz w:val="22"/>
          <w:szCs w:val="22"/>
          <w:lang w:val="pl-PL"/>
        </w:rPr>
        <w:t>Oprócz r</w:t>
      </w:r>
      <w:r w:rsidR="003514C1">
        <w:rPr>
          <w:sz w:val="22"/>
          <w:szCs w:val="22"/>
          <w:lang w:val="pl-PL"/>
        </w:rPr>
        <w:t>aportów wynikających z art. 2.1</w:t>
      </w:r>
      <w:r w:rsidR="00A44C09" w:rsidRPr="00AC3FFB">
        <w:rPr>
          <w:sz w:val="22"/>
          <w:szCs w:val="22"/>
          <w:lang w:val="pl-PL"/>
        </w:rPr>
        <w:t xml:space="preserve"> załącznika II Beneficjent (Partner wiodący)</w:t>
      </w:r>
      <w:r w:rsidR="00A44C09" w:rsidRPr="00AC3FFB">
        <w:rPr>
          <w:color w:val="000080"/>
          <w:sz w:val="22"/>
          <w:szCs w:val="22"/>
          <w:lang w:val="pl-PL"/>
        </w:rPr>
        <w:t xml:space="preserve"> </w:t>
      </w:r>
      <w:r w:rsidR="00A44C09" w:rsidRPr="00AC3FFB">
        <w:rPr>
          <w:sz w:val="22"/>
          <w:szCs w:val="22"/>
          <w:lang w:val="pl-PL"/>
        </w:rPr>
        <w:t xml:space="preserve">sporządza 4 –miesięczne rzeczowe raporty z Projektu (załącznik VI) i przedkłada je Wspólnemu Sekretariatowi Technicznemu (zwanemu dalej WST). </w:t>
      </w:r>
      <w:r w:rsidR="00A44C09" w:rsidRPr="00AC3FFB">
        <w:rPr>
          <w:color w:val="000000"/>
          <w:sz w:val="22"/>
          <w:szCs w:val="22"/>
          <w:lang w:val="pl-PL"/>
        </w:rPr>
        <w:t>Jeżeli zachodzi zbieżność pomiędzy datami składania 4- miesięcznego sprawozdania rzeczowego i raportu okresowego bądź końcowego, należy sporządzić wyłącznie raport okresowy lub końcowy i przedłożyć go WST</w:t>
      </w:r>
      <w:r w:rsidR="00403A42" w:rsidRPr="00AC3FFB">
        <w:rPr>
          <w:sz w:val="22"/>
          <w:szCs w:val="22"/>
          <w:lang w:val="pl-PL"/>
        </w:rPr>
        <w:t>.</w:t>
      </w:r>
    </w:p>
    <w:p w:rsidR="00C2718F" w:rsidRPr="00AC3FFB" w:rsidRDefault="00C2718F" w:rsidP="00F30DCF">
      <w:pPr>
        <w:pStyle w:val="Text1"/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4.</w:t>
      </w:r>
      <w:r w:rsidR="00575652" w:rsidRPr="00AC3FFB">
        <w:rPr>
          <w:sz w:val="22"/>
          <w:lang w:val="pl-PL"/>
        </w:rPr>
        <w:t>3</w:t>
      </w:r>
      <w:r w:rsidRPr="00AC3FFB">
        <w:rPr>
          <w:sz w:val="22"/>
          <w:lang w:val="pl-PL"/>
        </w:rPr>
        <w:tab/>
      </w:r>
      <w:r w:rsidR="00A44C09" w:rsidRPr="00AC3FFB">
        <w:rPr>
          <w:sz w:val="22"/>
          <w:szCs w:val="22"/>
          <w:lang w:val="pl-PL"/>
        </w:rPr>
        <w:t>Płatności dokonywane są przez WIZ na otwarte w EUR konto Beneficjenta wskazane w Formularzu Identyfikacji Finansowej i art. 15 załącznika II. Spośród</w:t>
      </w:r>
      <w:r w:rsidR="003514C1">
        <w:rPr>
          <w:sz w:val="22"/>
          <w:szCs w:val="22"/>
          <w:lang w:val="pl-PL"/>
        </w:rPr>
        <w:t xml:space="preserve"> opcji wymienionych w art. 15.1</w:t>
      </w:r>
      <w:r w:rsidR="00A44C09" w:rsidRPr="00AC3FFB">
        <w:rPr>
          <w:sz w:val="22"/>
          <w:szCs w:val="22"/>
          <w:lang w:val="pl-PL"/>
        </w:rPr>
        <w:t>, stosuje się:</w:t>
      </w:r>
    </w:p>
    <w:p w:rsidR="007C763D" w:rsidRPr="00AC3FFB" w:rsidRDefault="007C763D" w:rsidP="00F30DCF">
      <w:pPr>
        <w:pStyle w:val="Text1"/>
        <w:spacing w:before="120" w:after="120"/>
        <w:ind w:left="567" w:hanging="567"/>
        <w:jc w:val="both"/>
        <w:rPr>
          <w:sz w:val="22"/>
          <w:lang w:val="pl-PL"/>
        </w:rPr>
      </w:pPr>
    </w:p>
    <w:p w:rsidR="007C763D" w:rsidRPr="00AC3FFB" w:rsidRDefault="007C763D" w:rsidP="00F30DCF">
      <w:pPr>
        <w:pStyle w:val="Text1"/>
        <w:spacing w:before="120" w:after="120"/>
        <w:ind w:left="567" w:hanging="567"/>
        <w:jc w:val="both"/>
        <w:rPr>
          <w:sz w:val="22"/>
          <w:lang w:val="pl-PL"/>
        </w:rPr>
      </w:pPr>
    </w:p>
    <w:p w:rsidR="00C2718F" w:rsidRPr="00AC3FFB" w:rsidRDefault="00BA65FC" w:rsidP="0007598F">
      <w:pPr>
        <w:pStyle w:val="Text1"/>
        <w:spacing w:before="120" w:after="120"/>
        <w:ind w:left="0"/>
        <w:jc w:val="both"/>
        <w:rPr>
          <w:b/>
          <w:sz w:val="22"/>
          <w:highlight w:val="yellow"/>
          <w:u w:val="single"/>
          <w:lang w:val="pl-PL"/>
        </w:rPr>
      </w:pPr>
      <w:r w:rsidRPr="00AC3FFB">
        <w:rPr>
          <w:b/>
          <w:sz w:val="22"/>
          <w:highlight w:val="yellow"/>
          <w:u w:val="single"/>
          <w:lang w:val="pl-PL"/>
        </w:rPr>
        <w:t>[</w:t>
      </w:r>
      <w:r w:rsidR="00A44C09" w:rsidRPr="00AC3FFB">
        <w:rPr>
          <w:b/>
          <w:sz w:val="22"/>
          <w:highlight w:val="yellow"/>
          <w:u w:val="single"/>
          <w:lang w:val="pl-PL"/>
        </w:rPr>
        <w:t>Opcja</w:t>
      </w:r>
      <w:r w:rsidR="00C2718F" w:rsidRPr="00AC3FFB">
        <w:rPr>
          <w:b/>
          <w:sz w:val="22"/>
          <w:highlight w:val="yellow"/>
          <w:u w:val="single"/>
          <w:lang w:val="pl-PL"/>
        </w:rPr>
        <w:t xml:space="preserve"> 1</w:t>
      </w:r>
      <w:r w:rsidR="0044321C" w:rsidRPr="00AC3FFB">
        <w:rPr>
          <w:b/>
          <w:sz w:val="22"/>
          <w:highlight w:val="yellow"/>
          <w:u w:val="single"/>
          <w:lang w:val="pl-PL"/>
        </w:rPr>
        <w:t xml:space="preserve"> </w:t>
      </w:r>
    </w:p>
    <w:p w:rsidR="00A44C09" w:rsidRPr="00AC3FFB" w:rsidRDefault="00EE1F27" w:rsidP="00A44C09">
      <w:pPr>
        <w:pStyle w:val="Text1"/>
        <w:tabs>
          <w:tab w:val="left" w:pos="4536"/>
        </w:tabs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Zaliczka:........... </w:t>
      </w:r>
      <w:r w:rsidR="00A44C09" w:rsidRPr="00AC3FFB">
        <w:rPr>
          <w:sz w:val="22"/>
          <w:szCs w:val="22"/>
          <w:lang w:val="pl-PL"/>
        </w:rPr>
        <w:t>EURO maksymalnie 80%</w:t>
      </w:r>
      <w:r w:rsidR="00A44C09" w:rsidRPr="00AC3FFB">
        <w:rPr>
          <w:b/>
          <w:bCs/>
          <w:sz w:val="22"/>
          <w:szCs w:val="22"/>
          <w:lang w:val="pl-PL"/>
        </w:rPr>
        <w:t xml:space="preserve"> </w:t>
      </w:r>
      <w:r w:rsidR="00A44C09" w:rsidRPr="00AC3FFB">
        <w:rPr>
          <w:lang w:val="pl-PL"/>
        </w:rPr>
        <w:t xml:space="preserve">dofinansowania przewidzianego na wdrażanie Projektu, które wskazano w załączniku III </w:t>
      </w:r>
      <w:r w:rsidR="00A44C09" w:rsidRPr="00AC3FFB">
        <w:rPr>
          <w:sz w:val="22"/>
          <w:szCs w:val="22"/>
          <w:lang w:val="pl-PL"/>
        </w:rPr>
        <w:t>i</w:t>
      </w:r>
      <w:r w:rsidR="00B32F0A">
        <w:rPr>
          <w:lang w:val="pl-PL"/>
        </w:rPr>
        <w:t xml:space="preserve"> art. 3.2</w:t>
      </w:r>
      <w:r w:rsidR="00A44C09" w:rsidRPr="00AC3FFB">
        <w:rPr>
          <w:lang w:val="pl-PL"/>
        </w:rPr>
        <w:t>;</w:t>
      </w:r>
    </w:p>
    <w:p w:rsidR="00A44C09" w:rsidRPr="00AC3FFB" w:rsidRDefault="00A44C09" w:rsidP="00A44C09">
      <w:pPr>
        <w:pStyle w:val="Text1"/>
        <w:tabs>
          <w:tab w:val="left" w:pos="709"/>
        </w:tabs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Prognozowana płatność końcowa (saldo stanowiące maksymalnie 20% sumy, o której mowa w załączniku </w:t>
      </w:r>
      <w:r w:rsidRPr="00AC3FFB">
        <w:rPr>
          <w:lang w:val="pl-PL"/>
        </w:rPr>
        <w:t xml:space="preserve">III </w:t>
      </w:r>
      <w:r w:rsidR="00B32F0A">
        <w:rPr>
          <w:sz w:val="22"/>
          <w:szCs w:val="22"/>
          <w:lang w:val="pl-PL"/>
        </w:rPr>
        <w:t>i art. 3.2</w:t>
      </w:r>
      <w:r w:rsidRPr="00AC3FFB">
        <w:rPr>
          <w:sz w:val="22"/>
          <w:szCs w:val="22"/>
          <w:lang w:val="pl-PL"/>
        </w:rPr>
        <w:t>)</w:t>
      </w:r>
    </w:p>
    <w:p w:rsidR="00A44C09" w:rsidRPr="00AC3FFB" w:rsidRDefault="00A44C09" w:rsidP="00A44C09">
      <w:pPr>
        <w:pStyle w:val="Text1"/>
        <w:tabs>
          <w:tab w:val="left" w:pos="4536"/>
        </w:tabs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(z zastrzeżeniem postanowień załącznika II): </w:t>
      </w:r>
      <w:r w:rsidRPr="00AC3FFB">
        <w:rPr>
          <w:sz w:val="22"/>
          <w:szCs w:val="22"/>
          <w:lang w:val="pl-PL"/>
        </w:rPr>
        <w:tab/>
        <w:t>&lt;</w:t>
      </w:r>
      <w:r w:rsidRPr="00AC3FFB">
        <w:rPr>
          <w:sz w:val="22"/>
          <w:szCs w:val="22"/>
          <w:highlight w:val="magenta"/>
          <w:lang w:val="pl-PL"/>
        </w:rPr>
        <w:t>...........</w:t>
      </w:r>
      <w:r w:rsidRPr="00AC3FFB">
        <w:rPr>
          <w:sz w:val="22"/>
          <w:szCs w:val="22"/>
          <w:lang w:val="pl-PL"/>
        </w:rPr>
        <w:t xml:space="preserve">EURO &gt; </w:t>
      </w:r>
    </w:p>
    <w:p w:rsidR="00C2718F" w:rsidRPr="00AC3FFB" w:rsidRDefault="00C2718F" w:rsidP="00F30DCF">
      <w:pPr>
        <w:pStyle w:val="Text1"/>
        <w:tabs>
          <w:tab w:val="left" w:pos="4536"/>
        </w:tabs>
        <w:spacing w:before="120" w:after="120"/>
        <w:ind w:left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 </w:t>
      </w:r>
    </w:p>
    <w:p w:rsidR="00C2718F" w:rsidRPr="00AC3FFB" w:rsidRDefault="00BA65FC" w:rsidP="0007598F">
      <w:pPr>
        <w:pStyle w:val="Text1"/>
        <w:spacing w:before="120" w:after="120"/>
        <w:ind w:left="0"/>
        <w:jc w:val="both"/>
        <w:rPr>
          <w:b/>
          <w:sz w:val="22"/>
          <w:highlight w:val="yellow"/>
          <w:lang w:val="pl-PL"/>
        </w:rPr>
      </w:pPr>
      <w:r w:rsidRPr="00AC3FFB">
        <w:rPr>
          <w:b/>
          <w:sz w:val="22"/>
          <w:highlight w:val="yellow"/>
          <w:u w:val="single"/>
          <w:lang w:val="pl-PL"/>
        </w:rPr>
        <w:t>[</w:t>
      </w:r>
      <w:r w:rsidR="00A44C09" w:rsidRPr="00AC3FFB">
        <w:rPr>
          <w:b/>
          <w:sz w:val="22"/>
          <w:highlight w:val="yellow"/>
          <w:u w:val="single"/>
          <w:lang w:val="pl-PL"/>
        </w:rPr>
        <w:t>Opcja</w:t>
      </w:r>
      <w:r w:rsidR="00C2718F" w:rsidRPr="00AC3FFB">
        <w:rPr>
          <w:b/>
          <w:sz w:val="22"/>
          <w:highlight w:val="yellow"/>
          <w:u w:val="single"/>
          <w:lang w:val="pl-PL"/>
        </w:rPr>
        <w:t xml:space="preserve"> 2</w:t>
      </w:r>
    </w:p>
    <w:p w:rsidR="00A44C09" w:rsidRPr="00AC3FFB" w:rsidRDefault="0044321C" w:rsidP="00A44C09">
      <w:pPr>
        <w:tabs>
          <w:tab w:val="left" w:pos="4536"/>
        </w:tabs>
        <w:spacing w:before="120" w:after="120"/>
        <w:ind w:left="567" w:hanging="283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lastRenderedPageBreak/>
        <w:t>a</w:t>
      </w:r>
      <w:r w:rsidRPr="00AC3FFB">
        <w:rPr>
          <w:sz w:val="22"/>
          <w:szCs w:val="22"/>
          <w:lang w:val="pl-PL"/>
        </w:rPr>
        <w:t xml:space="preserve">/ </w:t>
      </w:r>
      <w:r w:rsidR="00EE1F27">
        <w:rPr>
          <w:sz w:val="22"/>
          <w:szCs w:val="22"/>
          <w:lang w:val="pl-PL"/>
        </w:rPr>
        <w:t>P</w:t>
      </w:r>
      <w:r w:rsidR="00A44C09" w:rsidRPr="00AC3FFB">
        <w:rPr>
          <w:sz w:val="22"/>
          <w:szCs w:val="22"/>
          <w:lang w:val="pl-PL"/>
        </w:rPr>
        <w:t xml:space="preserve">ierwsza </w:t>
      </w:r>
      <w:r w:rsidR="00EE1F27" w:rsidRPr="00AC3FFB">
        <w:rPr>
          <w:sz w:val="22"/>
          <w:szCs w:val="22"/>
          <w:lang w:val="pl-PL"/>
        </w:rPr>
        <w:t xml:space="preserve">zaliczka........... </w:t>
      </w:r>
      <w:r w:rsidR="00A44C09" w:rsidRPr="00AC3FFB">
        <w:rPr>
          <w:sz w:val="22"/>
          <w:szCs w:val="22"/>
          <w:lang w:val="pl-PL"/>
        </w:rPr>
        <w:t>EURO maksymalnie 30% przewidzianego dofinansowania Projektu wskazan</w:t>
      </w:r>
      <w:r w:rsidR="00B32F0A">
        <w:rPr>
          <w:sz w:val="22"/>
          <w:szCs w:val="22"/>
          <w:lang w:val="pl-PL"/>
        </w:rPr>
        <w:t>ego w załączniku III i art. 3.2</w:t>
      </w:r>
      <w:r w:rsidR="00A44C09" w:rsidRPr="00AC3FFB">
        <w:rPr>
          <w:sz w:val="22"/>
          <w:szCs w:val="22"/>
          <w:lang w:val="pl-PL"/>
        </w:rPr>
        <w:t>;</w:t>
      </w:r>
    </w:p>
    <w:p w:rsidR="00A44C09" w:rsidRPr="00AC3FFB" w:rsidRDefault="00EE1F27" w:rsidP="00A44C09">
      <w:pPr>
        <w:tabs>
          <w:tab w:val="left" w:pos="4536"/>
        </w:tabs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Przewidywana(e) kolejna(e) zaliczka(</w:t>
      </w:r>
      <w:r w:rsidRPr="00AC3FFB">
        <w:rPr>
          <w:sz w:val="22"/>
          <w:szCs w:val="22"/>
          <w:lang w:val="pl-PL"/>
        </w:rPr>
        <w:t xml:space="preserve">i):........... </w:t>
      </w:r>
      <w:r w:rsidR="00A44C09" w:rsidRPr="00AC3FFB">
        <w:rPr>
          <w:sz w:val="22"/>
          <w:szCs w:val="22"/>
          <w:lang w:val="pl-PL"/>
        </w:rPr>
        <w:t xml:space="preserve">EURO stanowiące maksymalnie 40% wskazanego w </w:t>
      </w:r>
      <w:r w:rsidRPr="00AC3FFB">
        <w:rPr>
          <w:sz w:val="22"/>
          <w:szCs w:val="22"/>
          <w:lang w:val="pl-PL"/>
        </w:rPr>
        <w:t>załączniku III</w:t>
      </w:r>
      <w:r w:rsidR="00B32F0A">
        <w:rPr>
          <w:sz w:val="22"/>
          <w:szCs w:val="22"/>
          <w:lang w:val="pl-PL"/>
        </w:rPr>
        <w:t xml:space="preserve"> i art. 3.2</w:t>
      </w:r>
      <w:r w:rsidR="00A44C09" w:rsidRPr="00AC3FFB">
        <w:rPr>
          <w:sz w:val="22"/>
          <w:szCs w:val="22"/>
          <w:lang w:val="pl-PL"/>
        </w:rPr>
        <w:t xml:space="preserve"> dofinansowania </w:t>
      </w:r>
      <w:r w:rsidRPr="00AC3FFB">
        <w:rPr>
          <w:sz w:val="22"/>
          <w:szCs w:val="22"/>
          <w:lang w:val="pl-PL"/>
        </w:rPr>
        <w:t>przewidzianego na</w:t>
      </w:r>
      <w:r w:rsidR="00A44C09" w:rsidRPr="00AC3FFB">
        <w:rPr>
          <w:sz w:val="22"/>
          <w:szCs w:val="22"/>
          <w:lang w:val="pl-PL"/>
        </w:rPr>
        <w:t xml:space="preserve"> wdrażanie Projektu;</w:t>
      </w:r>
    </w:p>
    <w:p w:rsidR="00A44C09" w:rsidRPr="00AC3FFB" w:rsidRDefault="00A44C09" w:rsidP="00A44C09">
      <w:pPr>
        <w:tabs>
          <w:tab w:val="left" w:pos="4536"/>
        </w:tabs>
        <w:ind w:left="567"/>
        <w:jc w:val="both"/>
        <w:rPr>
          <w:sz w:val="22"/>
          <w:szCs w:val="22"/>
          <w:highlight w:val="yellow"/>
          <w:lang w:val="pl-PL"/>
        </w:rPr>
      </w:pPr>
      <w:r w:rsidRPr="00AC3FFB">
        <w:rPr>
          <w:sz w:val="22"/>
          <w:szCs w:val="22"/>
          <w:lang w:val="pl-PL"/>
        </w:rPr>
        <w:t>(z zastrzeżeniem postanowień załącznika II);</w:t>
      </w:r>
    </w:p>
    <w:p w:rsidR="00A44C09" w:rsidRPr="00AC3FFB" w:rsidRDefault="00A44C09" w:rsidP="00A44C09">
      <w:pPr>
        <w:pStyle w:val="Text1"/>
        <w:spacing w:after="0"/>
        <w:ind w:left="567" w:hanging="283"/>
        <w:jc w:val="both"/>
        <w:rPr>
          <w:sz w:val="22"/>
          <w:szCs w:val="22"/>
          <w:lang w:val="pl-PL"/>
        </w:rPr>
      </w:pPr>
    </w:p>
    <w:p w:rsidR="00A44C09" w:rsidRPr="00AC3FFB" w:rsidRDefault="00A44C09" w:rsidP="00A44C09">
      <w:pPr>
        <w:pStyle w:val="Text1"/>
        <w:spacing w:after="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Przewidywana płatność końco</w:t>
      </w:r>
      <w:r w:rsidR="00EE1F27">
        <w:rPr>
          <w:sz w:val="22"/>
          <w:szCs w:val="22"/>
          <w:lang w:val="pl-PL"/>
        </w:rPr>
        <w:t xml:space="preserve">wa (saldo stanowiące </w:t>
      </w:r>
      <w:r w:rsidR="00261879">
        <w:rPr>
          <w:sz w:val="22"/>
          <w:szCs w:val="22"/>
          <w:lang w:val="pl-PL"/>
        </w:rPr>
        <w:t>minimalnie</w:t>
      </w:r>
      <w:r w:rsidRPr="00AC3FFB">
        <w:rPr>
          <w:sz w:val="22"/>
          <w:szCs w:val="22"/>
          <w:lang w:val="pl-PL"/>
        </w:rPr>
        <w:t xml:space="preserve"> 30% sumy wskaza</w:t>
      </w:r>
      <w:r w:rsidR="00B32F0A">
        <w:rPr>
          <w:sz w:val="22"/>
          <w:szCs w:val="22"/>
          <w:lang w:val="pl-PL"/>
        </w:rPr>
        <w:t>nej w załączniku III i art. 3.2</w:t>
      </w:r>
      <w:r w:rsidRPr="00AC3FFB">
        <w:rPr>
          <w:sz w:val="22"/>
          <w:szCs w:val="22"/>
          <w:lang w:val="pl-PL"/>
        </w:rPr>
        <w:t>)</w:t>
      </w:r>
    </w:p>
    <w:p w:rsidR="00A44C09" w:rsidRPr="00AC3FFB" w:rsidRDefault="00A44C09" w:rsidP="00A44C09">
      <w:pPr>
        <w:pStyle w:val="Text1"/>
        <w:tabs>
          <w:tab w:val="left" w:pos="4536"/>
        </w:tabs>
        <w:spacing w:after="0"/>
        <w:ind w:left="567" w:hanging="84"/>
        <w:jc w:val="both"/>
        <w:rPr>
          <w:b/>
          <w:bCs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 (z zastrzeżeniem postanowień załącznika </w:t>
      </w:r>
      <w:r w:rsidR="00EE1F27" w:rsidRPr="00AC3FFB">
        <w:rPr>
          <w:sz w:val="22"/>
          <w:szCs w:val="22"/>
          <w:lang w:val="pl-PL"/>
        </w:rPr>
        <w:t>II):...........</w:t>
      </w:r>
      <w:r w:rsidRPr="00AC3FFB">
        <w:rPr>
          <w:sz w:val="22"/>
          <w:szCs w:val="22"/>
          <w:lang w:val="pl-PL"/>
        </w:rPr>
        <w:t>EURO</w:t>
      </w:r>
      <w:r w:rsidRPr="00AC3FFB">
        <w:rPr>
          <w:b/>
          <w:bCs/>
          <w:sz w:val="22"/>
          <w:szCs w:val="22"/>
          <w:lang w:val="pl-PL"/>
        </w:rPr>
        <w:t>]</w:t>
      </w:r>
    </w:p>
    <w:p w:rsidR="00A44C09" w:rsidRPr="00AC3FFB" w:rsidRDefault="00A44C09" w:rsidP="00A44C09">
      <w:pPr>
        <w:pStyle w:val="Text1"/>
        <w:tabs>
          <w:tab w:val="left" w:pos="4536"/>
        </w:tabs>
        <w:spacing w:after="0"/>
        <w:ind w:left="567" w:hanging="84"/>
        <w:jc w:val="both"/>
        <w:rPr>
          <w:b/>
          <w:bCs/>
          <w:sz w:val="22"/>
          <w:szCs w:val="22"/>
          <w:lang w:val="pl-PL"/>
        </w:rPr>
      </w:pPr>
    </w:p>
    <w:p w:rsidR="00C2718F" w:rsidRPr="00AC3FFB" w:rsidRDefault="00A44C09" w:rsidP="008B2F91">
      <w:pPr>
        <w:pStyle w:val="Text1"/>
        <w:tabs>
          <w:tab w:val="left" w:pos="4536"/>
        </w:tabs>
        <w:spacing w:after="0"/>
        <w:ind w:left="567" w:hanging="283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lub</w:t>
      </w:r>
      <w:r w:rsidR="00051454" w:rsidRPr="00AC3FFB">
        <w:rPr>
          <w:sz w:val="22"/>
          <w:lang w:val="pl-PL"/>
        </w:rPr>
        <w:t xml:space="preserve"> </w:t>
      </w:r>
    </w:p>
    <w:p w:rsidR="000B3D3D" w:rsidRPr="00AC3FFB" w:rsidRDefault="0044321C" w:rsidP="000B3D3D">
      <w:pPr>
        <w:tabs>
          <w:tab w:val="left" w:pos="4536"/>
        </w:tabs>
        <w:spacing w:before="120" w:after="120"/>
        <w:ind w:left="567" w:hanging="283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b/</w:t>
      </w:r>
      <w:r w:rsidR="008B2F91" w:rsidRPr="00AC3FFB">
        <w:rPr>
          <w:sz w:val="22"/>
          <w:szCs w:val="22"/>
          <w:lang w:val="pl-PL"/>
        </w:rPr>
        <w:t xml:space="preserve"> </w:t>
      </w:r>
      <w:r w:rsidR="00261879">
        <w:rPr>
          <w:sz w:val="22"/>
          <w:szCs w:val="22"/>
          <w:lang w:val="pl-PL"/>
        </w:rPr>
        <w:t>P</w:t>
      </w:r>
      <w:r w:rsidR="000B3D3D" w:rsidRPr="00AC3FFB">
        <w:rPr>
          <w:sz w:val="22"/>
          <w:szCs w:val="22"/>
          <w:lang w:val="pl-PL"/>
        </w:rPr>
        <w:t xml:space="preserve">ierwsza </w:t>
      </w:r>
      <w:r w:rsidR="00261879" w:rsidRPr="00AC3FFB">
        <w:rPr>
          <w:sz w:val="22"/>
          <w:szCs w:val="22"/>
          <w:lang w:val="pl-PL"/>
        </w:rPr>
        <w:t xml:space="preserve">zaliczka........... </w:t>
      </w:r>
      <w:r w:rsidR="000B3D3D" w:rsidRPr="00AC3FFB">
        <w:rPr>
          <w:sz w:val="22"/>
          <w:szCs w:val="22"/>
          <w:lang w:val="pl-PL"/>
        </w:rPr>
        <w:t>EURO maksymalnie 30% przewidzianego dofinansowania Projektu wskazan</w:t>
      </w:r>
      <w:r w:rsidR="00B32F0A">
        <w:rPr>
          <w:sz w:val="22"/>
          <w:szCs w:val="22"/>
          <w:lang w:val="pl-PL"/>
        </w:rPr>
        <w:t>ego w załączniku III i art. 3.2</w:t>
      </w:r>
      <w:r w:rsidR="000B3D3D" w:rsidRPr="00AC3FFB">
        <w:rPr>
          <w:sz w:val="22"/>
          <w:szCs w:val="22"/>
          <w:lang w:val="pl-PL"/>
        </w:rPr>
        <w:t>;</w:t>
      </w: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Druga </w:t>
      </w:r>
      <w:r w:rsidR="00261879" w:rsidRPr="00AC3FFB">
        <w:rPr>
          <w:sz w:val="22"/>
          <w:szCs w:val="22"/>
          <w:lang w:val="pl-PL"/>
        </w:rPr>
        <w:t xml:space="preserve">zaliczka:.......... </w:t>
      </w:r>
      <w:r w:rsidRPr="00AC3FFB">
        <w:rPr>
          <w:sz w:val="22"/>
          <w:szCs w:val="22"/>
          <w:lang w:val="pl-PL"/>
        </w:rPr>
        <w:t>EURO stanowiąca maksymalnie 30% wskazanego w załą</w:t>
      </w:r>
      <w:r w:rsidR="00B32F0A">
        <w:rPr>
          <w:sz w:val="22"/>
          <w:szCs w:val="22"/>
          <w:lang w:val="pl-PL"/>
        </w:rPr>
        <w:t>czniku III i art. 3.2</w:t>
      </w:r>
      <w:r w:rsidRPr="00AC3FFB">
        <w:rPr>
          <w:sz w:val="22"/>
          <w:szCs w:val="22"/>
          <w:lang w:val="pl-PL"/>
        </w:rPr>
        <w:t xml:space="preserve"> dofinansowania przewidzianego na wdrażanie Projektu;</w:t>
      </w: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lang w:val="pl-PL"/>
        </w:rPr>
      </w:pPr>
      <w:r w:rsidRPr="00AC3FFB">
        <w:rPr>
          <w:lang w:val="pl-PL"/>
        </w:rPr>
        <w:t>(z zastrzeżeniem postanowień załącznika II);</w:t>
      </w: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sz w:val="22"/>
          <w:szCs w:val="22"/>
          <w:highlight w:val="yellow"/>
          <w:lang w:val="pl-PL"/>
        </w:rPr>
      </w:pP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Trzecia </w:t>
      </w:r>
      <w:r w:rsidR="00261879" w:rsidRPr="00AC3FFB">
        <w:rPr>
          <w:sz w:val="22"/>
          <w:szCs w:val="22"/>
          <w:lang w:val="pl-PL"/>
        </w:rPr>
        <w:t xml:space="preserve">zaliczka:.......... </w:t>
      </w:r>
      <w:r w:rsidRPr="00AC3FFB">
        <w:rPr>
          <w:sz w:val="22"/>
          <w:szCs w:val="22"/>
          <w:lang w:val="pl-PL"/>
        </w:rPr>
        <w:t>EURO stanowiąca maksymalnie 30% wskazan</w:t>
      </w:r>
      <w:r w:rsidR="00091D45">
        <w:rPr>
          <w:sz w:val="22"/>
          <w:szCs w:val="22"/>
          <w:lang w:val="pl-PL"/>
        </w:rPr>
        <w:t>ego w załączniku III i art. 3.2</w:t>
      </w:r>
      <w:r w:rsidRPr="00AC3FFB">
        <w:rPr>
          <w:sz w:val="22"/>
          <w:szCs w:val="22"/>
          <w:lang w:val="pl-PL"/>
        </w:rPr>
        <w:t xml:space="preserve"> dofinansowania przewidzianego na wdrażanie Projektu;</w:t>
      </w: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sz w:val="22"/>
          <w:szCs w:val="22"/>
          <w:highlight w:val="yellow"/>
          <w:lang w:val="pl-PL"/>
        </w:rPr>
      </w:pPr>
      <w:r w:rsidRPr="00AC3FFB">
        <w:rPr>
          <w:sz w:val="22"/>
          <w:szCs w:val="22"/>
          <w:lang w:val="pl-PL"/>
        </w:rPr>
        <w:t>(z zastrzeżeniem postanowień załącznika II);</w:t>
      </w:r>
    </w:p>
    <w:p w:rsidR="000B3D3D" w:rsidRPr="00AC3FFB" w:rsidRDefault="000B3D3D" w:rsidP="000B3D3D">
      <w:pPr>
        <w:pStyle w:val="Text1"/>
        <w:spacing w:after="0"/>
        <w:ind w:left="567"/>
        <w:jc w:val="both"/>
        <w:rPr>
          <w:sz w:val="22"/>
          <w:szCs w:val="22"/>
          <w:lang w:val="pl-PL"/>
        </w:rPr>
      </w:pPr>
    </w:p>
    <w:p w:rsidR="000B3D3D" w:rsidRPr="00AC3FFB" w:rsidRDefault="000B3D3D" w:rsidP="000B3D3D">
      <w:pPr>
        <w:pStyle w:val="Text1"/>
        <w:spacing w:after="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Przewidywana płatność końcowa (saldo stanowiące minimalnie 10% sumy określo</w:t>
      </w:r>
      <w:r w:rsidR="00091D45">
        <w:rPr>
          <w:sz w:val="22"/>
          <w:szCs w:val="22"/>
          <w:lang w:val="pl-PL"/>
        </w:rPr>
        <w:t>nej w załączniku III i art. 3.2</w:t>
      </w:r>
      <w:r w:rsidRPr="00AC3FFB">
        <w:rPr>
          <w:sz w:val="22"/>
          <w:szCs w:val="22"/>
          <w:lang w:val="pl-PL"/>
        </w:rPr>
        <w:t>)</w:t>
      </w:r>
    </w:p>
    <w:p w:rsidR="000B3D3D" w:rsidRPr="00AC3FFB" w:rsidRDefault="000B3D3D" w:rsidP="000B3D3D">
      <w:pPr>
        <w:pStyle w:val="Text1"/>
        <w:tabs>
          <w:tab w:val="left" w:pos="4536"/>
        </w:tabs>
        <w:spacing w:after="0" w:line="360" w:lineRule="auto"/>
        <w:ind w:left="567"/>
        <w:jc w:val="both"/>
        <w:rPr>
          <w:b/>
          <w:bCs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(z zastrzeżeniem postanowień załącznika </w:t>
      </w:r>
      <w:r w:rsidR="00261879" w:rsidRPr="00AC3FFB">
        <w:rPr>
          <w:sz w:val="22"/>
          <w:szCs w:val="22"/>
          <w:lang w:val="pl-PL"/>
        </w:rPr>
        <w:t>II):...........</w:t>
      </w:r>
      <w:r w:rsidRPr="00AC3FFB">
        <w:rPr>
          <w:sz w:val="22"/>
          <w:szCs w:val="22"/>
          <w:lang w:val="pl-PL"/>
        </w:rPr>
        <w:t>EURO</w:t>
      </w:r>
      <w:r w:rsidRPr="00AC3FFB">
        <w:rPr>
          <w:b/>
          <w:bCs/>
          <w:sz w:val="22"/>
          <w:szCs w:val="22"/>
          <w:lang w:val="pl-PL"/>
        </w:rPr>
        <w:t>]</w:t>
      </w:r>
    </w:p>
    <w:p w:rsidR="00BA65FC" w:rsidRPr="00AC3FFB" w:rsidRDefault="000B3D3D" w:rsidP="005B5016">
      <w:pPr>
        <w:spacing w:before="120" w:after="120" w:line="360" w:lineRule="auto"/>
        <w:jc w:val="both"/>
        <w:rPr>
          <w:b/>
          <w:sz w:val="22"/>
          <w:u w:val="single"/>
          <w:lang w:val="pl-PL"/>
        </w:rPr>
      </w:pPr>
      <w:r w:rsidRPr="00AC3FFB">
        <w:rPr>
          <w:b/>
          <w:sz w:val="22"/>
          <w:highlight w:val="yellow"/>
          <w:u w:val="single"/>
          <w:lang w:val="pl-PL"/>
        </w:rPr>
        <w:t xml:space="preserve"> </w:t>
      </w:r>
      <w:r w:rsidR="00BA65FC" w:rsidRPr="00AC3FFB">
        <w:rPr>
          <w:b/>
          <w:sz w:val="22"/>
          <w:highlight w:val="yellow"/>
          <w:u w:val="single"/>
          <w:lang w:val="pl-PL"/>
        </w:rPr>
        <w:t>[</w:t>
      </w:r>
      <w:r w:rsidR="00C2718F" w:rsidRPr="00AC3FFB">
        <w:rPr>
          <w:b/>
          <w:sz w:val="22"/>
          <w:highlight w:val="yellow"/>
          <w:u w:val="single"/>
          <w:lang w:val="pl-PL"/>
        </w:rPr>
        <w:t>Op</w:t>
      </w:r>
      <w:r w:rsidRPr="00AC3FFB">
        <w:rPr>
          <w:b/>
          <w:sz w:val="22"/>
          <w:highlight w:val="yellow"/>
          <w:u w:val="single"/>
          <w:lang w:val="pl-PL"/>
        </w:rPr>
        <w:t>cja</w:t>
      </w:r>
      <w:r w:rsidR="00C2718F" w:rsidRPr="00AC3FFB">
        <w:rPr>
          <w:b/>
          <w:sz w:val="22"/>
          <w:highlight w:val="yellow"/>
          <w:u w:val="single"/>
          <w:lang w:val="pl-PL"/>
        </w:rPr>
        <w:t xml:space="preserve"> 3</w:t>
      </w:r>
      <w:r w:rsidR="00DA387D" w:rsidRPr="00AC3FFB">
        <w:rPr>
          <w:b/>
          <w:sz w:val="22"/>
          <w:u w:val="single"/>
          <w:lang w:val="pl-PL"/>
        </w:rPr>
        <w:t xml:space="preserve"> </w:t>
      </w:r>
    </w:p>
    <w:p w:rsidR="000B3D3D" w:rsidRPr="00AC3FFB" w:rsidRDefault="000B3D3D" w:rsidP="000B3D3D">
      <w:pPr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W wypadku wszystkich działań projekt będzie początkowo finansowany przez Beneficjenta/partnerów a poniesione wydatki będą zwracane (zasada stosowana wyłącznie na wniosek Beneficjenta).</w:t>
      </w:r>
    </w:p>
    <w:p w:rsidR="000B3D3D" w:rsidRPr="00AC3FFB" w:rsidRDefault="000B3D3D" w:rsidP="000B3D3D">
      <w:pPr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Przewidywana płatność końcowa (jednorazowa) </w:t>
      </w:r>
    </w:p>
    <w:p w:rsidR="000B3D3D" w:rsidRPr="00AC3FFB" w:rsidRDefault="000B3D3D" w:rsidP="000B3D3D">
      <w:pPr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(z zastrzeżeniem postanowień załącznika II):</w:t>
      </w:r>
      <w:r w:rsidRPr="00AC3FFB">
        <w:rPr>
          <w:sz w:val="22"/>
          <w:szCs w:val="22"/>
          <w:lang w:val="pl-PL"/>
        </w:rPr>
        <w:tab/>
      </w:r>
      <w:r w:rsidRPr="00AC3FFB">
        <w:rPr>
          <w:sz w:val="22"/>
          <w:szCs w:val="22"/>
          <w:highlight w:val="magenta"/>
          <w:lang w:val="pl-PL"/>
        </w:rPr>
        <w:t>...........</w:t>
      </w:r>
      <w:r w:rsidRPr="00AC3FFB">
        <w:rPr>
          <w:sz w:val="22"/>
          <w:szCs w:val="22"/>
          <w:lang w:val="pl-PL"/>
        </w:rPr>
        <w:t xml:space="preserve">EURO </w:t>
      </w:r>
    </w:p>
    <w:p w:rsidR="000B3D3D" w:rsidRPr="00AC3FFB" w:rsidRDefault="00D76F3A" w:rsidP="000B3D3D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4.</w:t>
      </w:r>
      <w:r w:rsidR="00F6394D" w:rsidRPr="00AC3FFB">
        <w:rPr>
          <w:sz w:val="22"/>
          <w:lang w:val="pl-PL"/>
        </w:rPr>
        <w:t>4</w:t>
      </w:r>
      <w:r w:rsidRPr="00AC3FFB">
        <w:rPr>
          <w:sz w:val="22"/>
          <w:lang w:val="pl-PL"/>
        </w:rPr>
        <w:t xml:space="preserve"> </w:t>
      </w:r>
      <w:r w:rsidRPr="00AC3FFB">
        <w:rPr>
          <w:sz w:val="22"/>
          <w:lang w:val="pl-PL"/>
        </w:rPr>
        <w:tab/>
      </w:r>
      <w:r w:rsidR="000B3D3D" w:rsidRPr="00AC3FFB">
        <w:rPr>
          <w:sz w:val="22"/>
          <w:szCs w:val="22"/>
          <w:lang w:val="pl-PL"/>
        </w:rPr>
        <w:t>W wypadku, kiedy zaliczki mają być wypłacane przez WIZ, pierwsza zaliczka zostanie wypłacona Beneficjentowi w ciągu 45 dni od dnia przyjęcia przez WIZ podpisanej umowy, której towarzyszy:</w:t>
      </w:r>
    </w:p>
    <w:p w:rsidR="000B3D3D" w:rsidRPr="00AC3FFB" w:rsidRDefault="000B3D3D" w:rsidP="000B3D3D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sz w:val="22"/>
          <w:szCs w:val="22"/>
          <w:lang w:val="pl-PL"/>
        </w:rPr>
      </w:pPr>
    </w:p>
    <w:p w:rsidR="00E759AB" w:rsidRPr="00AC3FFB" w:rsidRDefault="000B3D3D" w:rsidP="000B3D3D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szCs w:val="22"/>
          <w:lang w:val="pl-PL"/>
        </w:rPr>
        <w:tab/>
      </w:r>
      <w:r w:rsidR="00E759AB" w:rsidRPr="00AC3FFB">
        <w:rPr>
          <w:sz w:val="22"/>
          <w:lang w:val="pl-PL"/>
        </w:rPr>
        <w:t xml:space="preserve">- </w:t>
      </w:r>
      <w:r w:rsidRPr="00AC3FFB">
        <w:rPr>
          <w:sz w:val="22"/>
          <w:szCs w:val="22"/>
          <w:lang w:val="pl-PL"/>
        </w:rPr>
        <w:t xml:space="preserve"> w przypadku opcji 1: zatwierdzony wniosek o płatność sporządzony według wzoru zamieszczonego w załączniku V i gwarancja finansowa</w:t>
      </w:r>
      <w:r w:rsidRPr="00AC3FFB">
        <w:rPr>
          <w:rStyle w:val="Odwoanieprzypisudolnego"/>
          <w:sz w:val="22"/>
          <w:szCs w:val="22"/>
          <w:lang w:val="pl-PL"/>
        </w:rPr>
        <w:footnoteReference w:id="1"/>
      </w:r>
      <w:r w:rsidRPr="00AC3FFB">
        <w:rPr>
          <w:sz w:val="22"/>
          <w:szCs w:val="22"/>
          <w:lang w:val="pl-PL"/>
        </w:rPr>
        <w:t xml:space="preserve"> jeżeli jest </w:t>
      </w:r>
      <w:r w:rsidR="00091D45">
        <w:rPr>
          <w:sz w:val="22"/>
          <w:szCs w:val="22"/>
          <w:lang w:val="pl-PL"/>
        </w:rPr>
        <w:t>wymagana na podstawie art. 15.7</w:t>
      </w:r>
      <w:r w:rsidRPr="00AC3FFB">
        <w:rPr>
          <w:sz w:val="22"/>
          <w:szCs w:val="22"/>
          <w:lang w:val="pl-PL"/>
        </w:rPr>
        <w:t xml:space="preserve"> Warunków Ogólnych</w:t>
      </w:r>
      <w:r w:rsidR="00316C0A" w:rsidRPr="00AC3FFB">
        <w:rPr>
          <w:sz w:val="22"/>
          <w:lang w:val="pl-PL"/>
        </w:rPr>
        <w:t>;</w:t>
      </w:r>
    </w:p>
    <w:p w:rsidR="00A86C37" w:rsidRPr="00AC3FFB" w:rsidRDefault="00286CD2" w:rsidP="00463864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lang w:val="pl-PL"/>
        </w:rPr>
        <w:t xml:space="preserve">- </w:t>
      </w:r>
      <w:r w:rsidR="00091D45">
        <w:rPr>
          <w:sz w:val="22"/>
          <w:szCs w:val="22"/>
          <w:lang w:val="pl-PL"/>
        </w:rPr>
        <w:t xml:space="preserve">w przypadku opcji 2 </w:t>
      </w:r>
      <w:r w:rsidR="000B3D3D" w:rsidRPr="00AC3FFB">
        <w:rPr>
          <w:sz w:val="22"/>
          <w:szCs w:val="22"/>
          <w:lang w:val="pl-PL"/>
        </w:rPr>
        <w:t xml:space="preserve">a,b: zatwierdzony wniosek o płatność </w:t>
      </w:r>
      <w:r w:rsidR="00DB61EA" w:rsidRPr="00AC3FFB">
        <w:rPr>
          <w:sz w:val="22"/>
          <w:szCs w:val="22"/>
          <w:lang w:val="pl-PL"/>
        </w:rPr>
        <w:t>sporządzony według</w:t>
      </w:r>
      <w:r w:rsidR="000B3D3D" w:rsidRPr="00AC3FFB">
        <w:rPr>
          <w:sz w:val="22"/>
          <w:szCs w:val="22"/>
          <w:lang w:val="pl-PL"/>
        </w:rPr>
        <w:t xml:space="preserve"> wzoru zamieszczonego w załączniku V, dokumentacja przetargowa</w:t>
      </w:r>
      <w:r w:rsidR="000B3D3D" w:rsidRPr="00AC3FFB">
        <w:rPr>
          <w:rStyle w:val="Odwoanieprzypisudolnego"/>
          <w:sz w:val="22"/>
          <w:szCs w:val="22"/>
          <w:lang w:val="pl-PL"/>
        </w:rPr>
        <w:footnoteReference w:id="2"/>
      </w:r>
      <w:r w:rsidR="000B3D3D" w:rsidRPr="00AC3FFB">
        <w:rPr>
          <w:sz w:val="22"/>
          <w:szCs w:val="22"/>
          <w:lang w:val="pl-PL"/>
        </w:rPr>
        <w:t xml:space="preserve"> (dotyczy wyłącznie kolejnych zaliczek) oraz gwarancja finansowa, jeżeli jest </w:t>
      </w:r>
      <w:r w:rsidR="00091D45">
        <w:rPr>
          <w:sz w:val="22"/>
          <w:szCs w:val="22"/>
          <w:lang w:val="pl-PL"/>
        </w:rPr>
        <w:t>wymagana na podstawie art. 15.7</w:t>
      </w:r>
      <w:r w:rsidR="000B3D3D" w:rsidRPr="00AC3FFB">
        <w:rPr>
          <w:sz w:val="22"/>
          <w:szCs w:val="22"/>
          <w:lang w:val="pl-PL"/>
        </w:rPr>
        <w:t xml:space="preserve"> Warunków Ogólnych</w:t>
      </w:r>
    </w:p>
    <w:p w:rsidR="007A0F1B" w:rsidRPr="00AC3FFB" w:rsidRDefault="005E44F4" w:rsidP="00014375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b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4.</w:t>
      </w:r>
      <w:r w:rsidR="00F6394D" w:rsidRPr="00AC3FFB">
        <w:rPr>
          <w:sz w:val="22"/>
          <w:szCs w:val="22"/>
          <w:lang w:val="pl-PL"/>
        </w:rPr>
        <w:t>5</w:t>
      </w:r>
      <w:r w:rsidRPr="00AC3FFB">
        <w:rPr>
          <w:sz w:val="22"/>
          <w:szCs w:val="22"/>
          <w:lang w:val="pl-PL"/>
        </w:rPr>
        <w:t xml:space="preserve">. </w:t>
      </w:r>
      <w:r w:rsidR="00014375" w:rsidRPr="00AC3FFB">
        <w:rPr>
          <w:sz w:val="22"/>
          <w:szCs w:val="22"/>
          <w:lang w:val="pl-PL"/>
        </w:rPr>
        <w:t xml:space="preserve">  </w:t>
      </w:r>
      <w:r w:rsidR="000B3D3D" w:rsidRPr="00AC3FFB">
        <w:rPr>
          <w:sz w:val="22"/>
          <w:szCs w:val="22"/>
          <w:lang w:val="pl-PL"/>
        </w:rPr>
        <w:t xml:space="preserve">Beneficjent przekazuje bezzwłocznie odpowiednie kwoty zaliczek swoim partnerom, zgodnie z postanowieniami Umowy Partnerskiej. </w:t>
      </w:r>
      <w:r w:rsidR="00C9666C" w:rsidRPr="00AC3FFB">
        <w:rPr>
          <w:sz w:val="22"/>
          <w:szCs w:val="22"/>
          <w:lang w:val="pl-PL"/>
        </w:rPr>
        <w:t xml:space="preserve"> </w:t>
      </w:r>
    </w:p>
    <w:p w:rsidR="00C27021" w:rsidRPr="00AC3FFB" w:rsidRDefault="004B415F" w:rsidP="0011451E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4.</w:t>
      </w:r>
      <w:r w:rsidR="00B34258" w:rsidRPr="00AC3FFB">
        <w:rPr>
          <w:sz w:val="22"/>
          <w:szCs w:val="22"/>
          <w:lang w:val="pl-PL"/>
        </w:rPr>
        <w:t>6</w:t>
      </w:r>
      <w:r w:rsidRPr="00AC3FFB">
        <w:rPr>
          <w:sz w:val="22"/>
          <w:szCs w:val="22"/>
          <w:lang w:val="pl-PL"/>
        </w:rPr>
        <w:t xml:space="preserve">. </w:t>
      </w:r>
      <w:r w:rsidR="00014375" w:rsidRPr="00AC3FFB">
        <w:rPr>
          <w:sz w:val="22"/>
          <w:szCs w:val="22"/>
          <w:lang w:val="pl-PL"/>
        </w:rPr>
        <w:t xml:space="preserve">  </w:t>
      </w:r>
      <w:r w:rsidR="00DB61EA">
        <w:rPr>
          <w:sz w:val="22"/>
          <w:szCs w:val="22"/>
          <w:lang w:val="pl-PL"/>
        </w:rPr>
        <w:t>Z zastrzeżeniem art. 25 R</w:t>
      </w:r>
      <w:r w:rsidR="00804A08" w:rsidRPr="00AC3FFB">
        <w:rPr>
          <w:sz w:val="22"/>
          <w:szCs w:val="22"/>
          <w:lang w:val="pl-PL"/>
        </w:rPr>
        <w:t>ozporządzenia Komisji (WE) nr 951/2007 z dnia 9 sierpnia 2007 r. ustanawiającego zasady stosowania programów współpracy transgranicznej finansowanych na podstawie rozporządzenia (WE) nr 1638/2006</w:t>
      </w:r>
      <w:r w:rsidR="00804A08" w:rsidRPr="00AC3FFB">
        <w:rPr>
          <w:color w:val="000000"/>
          <w:sz w:val="22"/>
          <w:szCs w:val="22"/>
          <w:lang w:val="pl-PL"/>
        </w:rPr>
        <w:t xml:space="preserve"> Parlamentu Europejskiego i Rady określającego przepisy ogólne w sprawie ustanowienia Europejskiego Instrumentu Sąsiedztwa i Partnerstwa </w:t>
      </w:r>
      <w:r w:rsidR="00804A08" w:rsidRPr="00AC3FFB">
        <w:rPr>
          <w:color w:val="000000"/>
          <w:sz w:val="22"/>
          <w:szCs w:val="22"/>
          <w:lang w:val="pl-PL"/>
        </w:rPr>
        <w:lastRenderedPageBreak/>
        <w:t xml:space="preserve">(„rozporządzenie nr 951/2007”), </w:t>
      </w:r>
      <w:r w:rsidR="00804A08" w:rsidRPr="00AC3FFB">
        <w:rPr>
          <w:sz w:val="22"/>
          <w:szCs w:val="22"/>
          <w:lang w:val="pl-PL"/>
        </w:rPr>
        <w:t xml:space="preserve">WIZ dokonuje poszczególnych płatności pod warunkiem dostępności środków finansowych należnych od Komisji Europejskiej. </w:t>
      </w:r>
      <w:r w:rsidR="0093445C" w:rsidRPr="00AC3FFB">
        <w:rPr>
          <w:sz w:val="22"/>
          <w:szCs w:val="22"/>
          <w:lang w:val="pl-PL"/>
        </w:rPr>
        <w:t xml:space="preserve"> </w:t>
      </w:r>
    </w:p>
    <w:p w:rsidR="008A14AE" w:rsidRPr="00DB61EA" w:rsidRDefault="00F37254" w:rsidP="008A14AE">
      <w:pPr>
        <w:tabs>
          <w:tab w:val="left" w:pos="-7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b/>
          <w:color w:val="000000"/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4.</w:t>
      </w:r>
      <w:r w:rsidR="00B34258" w:rsidRPr="00AC3FFB">
        <w:rPr>
          <w:sz w:val="22"/>
          <w:szCs w:val="22"/>
          <w:lang w:val="pl-PL" w:eastAsia="pl-PL"/>
        </w:rPr>
        <w:t>7</w:t>
      </w:r>
      <w:r w:rsidR="00416E26" w:rsidRPr="00AC3FFB">
        <w:rPr>
          <w:sz w:val="22"/>
          <w:szCs w:val="22"/>
          <w:lang w:val="pl-PL" w:eastAsia="pl-PL"/>
        </w:rPr>
        <w:tab/>
      </w:r>
      <w:r w:rsidR="00804A08" w:rsidRPr="00AC3FFB">
        <w:rPr>
          <w:sz w:val="22"/>
          <w:szCs w:val="22"/>
          <w:lang w:val="pl-PL" w:eastAsia="pl-PL"/>
        </w:rPr>
        <w:t xml:space="preserve">Wszelkie przeliczenia na euro faktycznych kosztów poniesionych w innych walutach należy </w:t>
      </w:r>
      <w:r w:rsidR="00DA2778" w:rsidRPr="00AC3FFB">
        <w:rPr>
          <w:sz w:val="22"/>
          <w:szCs w:val="22"/>
          <w:lang w:val="pl-PL" w:eastAsia="pl-PL"/>
        </w:rPr>
        <w:t>przeprowadzić</w:t>
      </w:r>
      <w:r w:rsidR="00804A08" w:rsidRPr="00AC3FFB">
        <w:rPr>
          <w:sz w:val="22"/>
          <w:szCs w:val="22"/>
          <w:lang w:val="pl-PL" w:eastAsia="pl-PL"/>
        </w:rPr>
        <w:t xml:space="preserve"> według</w:t>
      </w:r>
      <w:r w:rsidR="003F7300" w:rsidRPr="00AC3FFB">
        <w:rPr>
          <w:sz w:val="22"/>
          <w:szCs w:val="22"/>
          <w:lang w:val="pl-PL" w:eastAsia="pl-PL"/>
        </w:rPr>
        <w:t xml:space="preserve"> </w:t>
      </w:r>
      <w:r w:rsidR="003F7300" w:rsidRPr="00DB61EA">
        <w:rPr>
          <w:b/>
          <w:sz w:val="22"/>
          <w:szCs w:val="22"/>
          <w:lang w:val="pl-PL" w:eastAsia="pl-PL"/>
        </w:rPr>
        <w:t>informacji Infor-Euro o</w:t>
      </w:r>
      <w:r w:rsidR="00DB61EA">
        <w:rPr>
          <w:b/>
          <w:sz w:val="22"/>
          <w:szCs w:val="22"/>
          <w:lang w:val="pl-PL" w:eastAsia="pl-PL"/>
        </w:rPr>
        <w:t xml:space="preserve"> miesięcznej kwocie</w:t>
      </w:r>
      <w:r w:rsidR="00804A08" w:rsidRPr="00DB61EA">
        <w:rPr>
          <w:b/>
          <w:sz w:val="22"/>
          <w:szCs w:val="22"/>
          <w:lang w:val="pl-PL" w:eastAsia="pl-PL"/>
        </w:rPr>
        <w:t xml:space="preserve"> przelicznikowej euro z poprzedniego miesiąca</w:t>
      </w:r>
      <w:r w:rsidR="003F7300" w:rsidRPr="00DB61EA">
        <w:rPr>
          <w:b/>
          <w:sz w:val="22"/>
          <w:szCs w:val="22"/>
          <w:lang w:val="pl-PL" w:eastAsia="pl-PL"/>
        </w:rPr>
        <w:t>.</w:t>
      </w:r>
      <w:r w:rsidR="008A14AE" w:rsidRPr="00DB61EA">
        <w:rPr>
          <w:b/>
          <w:color w:val="000000"/>
          <w:sz w:val="22"/>
          <w:szCs w:val="22"/>
          <w:lang w:val="pl-PL" w:eastAsia="pl-PL"/>
        </w:rPr>
        <w:t xml:space="preserve"> </w:t>
      </w:r>
    </w:p>
    <w:p w:rsidR="00934AF9" w:rsidRPr="00AC3FFB" w:rsidRDefault="00F37254" w:rsidP="008A14A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 w:eastAsia="pl-PL"/>
        </w:rPr>
        <w:t>.</w:t>
      </w:r>
      <w:r w:rsidR="00934AF9" w:rsidRPr="00AC3FFB">
        <w:rPr>
          <w:sz w:val="22"/>
          <w:szCs w:val="22"/>
          <w:lang w:val="pl-PL" w:eastAsia="pl-PL"/>
        </w:rPr>
        <w:t>4.</w:t>
      </w:r>
      <w:r w:rsidR="00B34258" w:rsidRPr="00AC3FFB">
        <w:rPr>
          <w:sz w:val="22"/>
          <w:szCs w:val="22"/>
          <w:lang w:val="pl-PL" w:eastAsia="pl-PL"/>
        </w:rPr>
        <w:t>8</w:t>
      </w:r>
      <w:r w:rsidR="00934AF9" w:rsidRPr="00AC3FFB">
        <w:rPr>
          <w:b/>
          <w:sz w:val="22"/>
          <w:szCs w:val="22"/>
          <w:lang w:val="pl-PL" w:eastAsia="pl-PL"/>
        </w:rPr>
        <w:tab/>
      </w:r>
      <w:r w:rsidR="00804A08" w:rsidRPr="00AC3FFB">
        <w:rPr>
          <w:sz w:val="22"/>
          <w:szCs w:val="22"/>
          <w:lang w:val="pl-PL" w:eastAsia="pl-PL"/>
        </w:rPr>
        <w:t>Ryzyko kursowe wynikające z przeliczenia walut krajowych na euro i euro na waluty krajowe ponosi Beneficjent.</w:t>
      </w:r>
    </w:p>
    <w:p w:rsidR="007716AD" w:rsidRPr="00AC3FFB" w:rsidRDefault="007716AD" w:rsidP="008A14A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b/>
          <w:sz w:val="22"/>
          <w:szCs w:val="22"/>
          <w:lang w:val="pl-PL" w:eastAsia="pl-PL"/>
        </w:rPr>
      </w:pPr>
    </w:p>
    <w:p w:rsidR="003F7300" w:rsidRPr="00AC3FFB" w:rsidRDefault="003F7300" w:rsidP="003F7300">
      <w:pPr>
        <w:pStyle w:val="Text1"/>
        <w:tabs>
          <w:tab w:val="left" w:pos="567"/>
        </w:tabs>
        <w:spacing w:before="120" w:after="120"/>
        <w:ind w:left="0"/>
        <w:jc w:val="both"/>
        <w:rPr>
          <w:b/>
          <w:bCs/>
          <w:lang w:val="pl-PL"/>
        </w:rPr>
      </w:pPr>
      <w:r w:rsidRPr="00AC3FFB">
        <w:rPr>
          <w:b/>
          <w:bCs/>
          <w:lang w:val="pl-PL"/>
        </w:rPr>
        <w:t>Artykuł 5. Adresy na potrzeby umowy</w:t>
      </w:r>
    </w:p>
    <w:p w:rsidR="003F7300" w:rsidRPr="00AC3FFB" w:rsidRDefault="002E60D5" w:rsidP="003F7300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5.1</w:t>
      </w:r>
      <w:r w:rsidRPr="00AC3FFB">
        <w:rPr>
          <w:sz w:val="22"/>
          <w:lang w:val="pl-PL"/>
        </w:rPr>
        <w:tab/>
      </w:r>
      <w:r w:rsidR="003F7300" w:rsidRPr="00AC3FFB">
        <w:rPr>
          <w:sz w:val="22"/>
          <w:szCs w:val="22"/>
          <w:lang w:val="pl-PL"/>
        </w:rPr>
        <w:t>Porozumiewanie się w kwestiach dotyczących niniejszej umowy musi odbywać się na piśmie w języku angielskim, a korespondencję należy opatrzyć numerem i tytułem Projektu oraz wysyłać na następujące adresy:</w:t>
      </w:r>
    </w:p>
    <w:p w:rsidR="003F7300" w:rsidRPr="00AC3FFB" w:rsidRDefault="003F7300" w:rsidP="003F7300">
      <w:pPr>
        <w:ind w:left="567"/>
        <w:jc w:val="both"/>
        <w:rPr>
          <w:sz w:val="22"/>
          <w:szCs w:val="22"/>
          <w:lang w:val="pl-PL"/>
        </w:rPr>
      </w:pPr>
    </w:p>
    <w:p w:rsidR="003F7300" w:rsidRPr="00AC3FFB" w:rsidRDefault="00DB61EA" w:rsidP="003F7300">
      <w:pPr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odniesieniu do</w:t>
      </w:r>
      <w:r w:rsidR="003F7300" w:rsidRPr="00AC3FFB">
        <w:rPr>
          <w:sz w:val="22"/>
          <w:szCs w:val="22"/>
          <w:lang w:val="pl-PL"/>
        </w:rPr>
        <w:t xml:space="preserve"> WIZ</w:t>
      </w:r>
    </w:p>
    <w:p w:rsidR="003F7300" w:rsidRPr="00AC3FFB" w:rsidRDefault="003F7300" w:rsidP="003F7300">
      <w:pPr>
        <w:ind w:left="567"/>
        <w:jc w:val="both"/>
        <w:rPr>
          <w:color w:val="000000"/>
          <w:sz w:val="22"/>
          <w:szCs w:val="22"/>
          <w:lang w:val="pl-PL"/>
        </w:rPr>
      </w:pPr>
    </w:p>
    <w:p w:rsidR="003F7300" w:rsidRPr="00AC3FFB" w:rsidRDefault="003F7300" w:rsidP="003F7300">
      <w:pPr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 xml:space="preserve">Ministerstwo Rozwoju Regionalnego, </w:t>
      </w:r>
    </w:p>
    <w:p w:rsidR="003F7300" w:rsidRPr="00AC3FFB" w:rsidRDefault="003F7300" w:rsidP="003F7300">
      <w:pPr>
        <w:autoSpaceDE w:val="0"/>
        <w:autoSpaceDN w:val="0"/>
        <w:adjustRightInd w:val="0"/>
        <w:ind w:left="567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ul. Wspólna 2/4,</w:t>
      </w:r>
    </w:p>
    <w:p w:rsidR="003F7300" w:rsidRPr="00AC3FFB" w:rsidRDefault="003F7300" w:rsidP="003F7300">
      <w:pPr>
        <w:autoSpaceDE w:val="0"/>
        <w:autoSpaceDN w:val="0"/>
        <w:adjustRightInd w:val="0"/>
        <w:ind w:left="567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00-926 Warszawa, Polska</w:t>
      </w:r>
    </w:p>
    <w:p w:rsidR="003F7300" w:rsidRPr="00AC3FFB" w:rsidRDefault="003F7300" w:rsidP="003F7300">
      <w:pPr>
        <w:autoSpaceDE w:val="0"/>
        <w:autoSpaceDN w:val="0"/>
        <w:adjustRightInd w:val="0"/>
        <w:rPr>
          <w:color w:val="000000"/>
          <w:sz w:val="22"/>
          <w:szCs w:val="22"/>
          <w:lang w:val="pl-PL"/>
        </w:rPr>
      </w:pPr>
    </w:p>
    <w:p w:rsidR="003F7300" w:rsidRPr="00AC3FFB" w:rsidRDefault="00DB61EA" w:rsidP="003F7300">
      <w:pPr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odniesieniu do</w:t>
      </w:r>
      <w:r w:rsidR="003F7300" w:rsidRPr="00AC3FFB">
        <w:rPr>
          <w:sz w:val="22"/>
          <w:szCs w:val="22"/>
          <w:lang w:val="pl-PL"/>
        </w:rPr>
        <w:t xml:space="preserve"> WST</w:t>
      </w:r>
    </w:p>
    <w:p w:rsidR="003F7300" w:rsidRPr="00AC3FFB" w:rsidRDefault="003F7300" w:rsidP="003F7300">
      <w:pPr>
        <w:ind w:left="567"/>
        <w:jc w:val="both"/>
        <w:rPr>
          <w:sz w:val="22"/>
          <w:szCs w:val="22"/>
          <w:lang w:val="pl-PL"/>
        </w:rPr>
      </w:pPr>
    </w:p>
    <w:p w:rsidR="003F7300" w:rsidRPr="00AC3FFB" w:rsidRDefault="003F7300" w:rsidP="003F7300">
      <w:pPr>
        <w:autoSpaceDE w:val="0"/>
        <w:autoSpaceDN w:val="0"/>
        <w:adjustRightInd w:val="0"/>
        <w:ind w:firstLine="567"/>
        <w:rPr>
          <w:color w:val="000000"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Wspólny Sekretariat Techniczny </w:t>
      </w:r>
      <w:r w:rsidRPr="00AC3FFB">
        <w:rPr>
          <w:color w:val="000000"/>
          <w:sz w:val="22"/>
          <w:szCs w:val="22"/>
          <w:lang w:val="pl-PL"/>
        </w:rPr>
        <w:t>Programu Współpracy Transgranicznej</w:t>
      </w:r>
    </w:p>
    <w:p w:rsidR="00960020" w:rsidRDefault="00960020" w:rsidP="003F7300">
      <w:pPr>
        <w:autoSpaceDE w:val="0"/>
        <w:autoSpaceDN w:val="0"/>
        <w:adjustRightInd w:val="0"/>
        <w:ind w:firstLine="567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Litwa</w:t>
      </w:r>
      <w:r w:rsidRPr="00AC3FFB">
        <w:rPr>
          <w:sz w:val="22"/>
          <w:szCs w:val="22"/>
          <w:lang w:val="pl-PL"/>
        </w:rPr>
        <w:t xml:space="preserve"> – </w:t>
      </w:r>
      <w:r>
        <w:rPr>
          <w:sz w:val="22"/>
          <w:szCs w:val="22"/>
          <w:lang w:val="pl-PL"/>
        </w:rPr>
        <w:t>Polska</w:t>
      </w:r>
      <w:r w:rsidRPr="00AC3FFB">
        <w:rPr>
          <w:sz w:val="22"/>
          <w:szCs w:val="22"/>
          <w:lang w:val="pl-PL"/>
        </w:rPr>
        <w:t xml:space="preserve"> – </w:t>
      </w:r>
      <w:r>
        <w:rPr>
          <w:sz w:val="22"/>
          <w:szCs w:val="22"/>
          <w:lang w:val="pl-PL"/>
        </w:rPr>
        <w:t>Rosja</w:t>
      </w:r>
      <w:r w:rsidRPr="00AC3FFB">
        <w:rPr>
          <w:sz w:val="22"/>
          <w:szCs w:val="22"/>
          <w:lang w:val="pl-PL"/>
        </w:rPr>
        <w:t xml:space="preserve"> 2007-2013</w:t>
      </w:r>
    </w:p>
    <w:p w:rsidR="003F7300" w:rsidRPr="00AC3FFB" w:rsidRDefault="003F7300" w:rsidP="003F7300">
      <w:pPr>
        <w:autoSpaceDE w:val="0"/>
        <w:autoSpaceDN w:val="0"/>
        <w:adjustRightInd w:val="0"/>
        <w:ind w:firstLine="567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Centrum Projektów Europejskich</w:t>
      </w:r>
    </w:p>
    <w:p w:rsidR="003F7300" w:rsidRPr="00AC3FFB" w:rsidRDefault="003F7300" w:rsidP="003F7300">
      <w:pPr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ul. Domaniewska 39a</w:t>
      </w:r>
    </w:p>
    <w:p w:rsidR="003F7300" w:rsidRPr="00AC3FFB" w:rsidRDefault="003F7300" w:rsidP="003F7300">
      <w:pPr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02-672 Warszawa, Polska</w:t>
      </w:r>
    </w:p>
    <w:p w:rsidR="003F7300" w:rsidRPr="00AC3FFB" w:rsidRDefault="003F7300" w:rsidP="003F7300">
      <w:pPr>
        <w:jc w:val="both"/>
        <w:rPr>
          <w:sz w:val="22"/>
          <w:szCs w:val="22"/>
          <w:u w:val="single"/>
          <w:lang w:val="pl-PL"/>
        </w:rPr>
      </w:pPr>
    </w:p>
    <w:p w:rsidR="003F7300" w:rsidRPr="00AC3FFB" w:rsidRDefault="00DB61EA" w:rsidP="00DB61EA">
      <w:pPr>
        <w:ind w:firstLine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 odniesieniu do </w:t>
      </w:r>
      <w:r w:rsidR="003F7300" w:rsidRPr="00AC3FFB">
        <w:rPr>
          <w:sz w:val="22"/>
          <w:szCs w:val="22"/>
          <w:lang w:val="pl-PL"/>
        </w:rPr>
        <w:t>Beneficjent</w:t>
      </w:r>
      <w:r>
        <w:rPr>
          <w:sz w:val="22"/>
          <w:szCs w:val="22"/>
          <w:lang w:val="pl-PL"/>
        </w:rPr>
        <w:t>a</w:t>
      </w:r>
    </w:p>
    <w:p w:rsidR="0011451E" w:rsidRPr="00AC3FFB" w:rsidRDefault="0011451E" w:rsidP="0011451E">
      <w:pPr>
        <w:jc w:val="both"/>
        <w:rPr>
          <w:sz w:val="22"/>
          <w:lang w:val="pl-PL"/>
        </w:rPr>
      </w:pPr>
    </w:p>
    <w:p w:rsidR="00C2718F" w:rsidRPr="00AC3FFB" w:rsidRDefault="00BB0F74" w:rsidP="00F30DCF">
      <w:pPr>
        <w:spacing w:before="120" w:after="120"/>
        <w:ind w:left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&lt;</w:t>
      </w:r>
      <w:r w:rsidR="003F7300" w:rsidRPr="00AC3FFB">
        <w:rPr>
          <w:sz w:val="22"/>
          <w:szCs w:val="22"/>
          <w:highlight w:val="magenta"/>
          <w:lang w:val="pl-PL"/>
        </w:rPr>
        <w:t xml:space="preserve"> adres korespondencyjny Beneficjenta</w:t>
      </w:r>
      <w:r w:rsidR="003F7300" w:rsidRPr="00AC3FFB">
        <w:rPr>
          <w:sz w:val="22"/>
          <w:lang w:val="pl-PL"/>
        </w:rPr>
        <w:t xml:space="preserve"> </w:t>
      </w:r>
      <w:r w:rsidRPr="00AC3FFB">
        <w:rPr>
          <w:sz w:val="22"/>
          <w:lang w:val="pl-PL"/>
        </w:rPr>
        <w:t>&gt;</w:t>
      </w:r>
    </w:p>
    <w:p w:rsidR="003F7300" w:rsidRPr="00AC3FFB" w:rsidRDefault="002E60D5" w:rsidP="003F7300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5.2</w:t>
      </w:r>
      <w:r w:rsidRPr="00AC3FFB">
        <w:rPr>
          <w:sz w:val="22"/>
          <w:lang w:val="pl-PL"/>
        </w:rPr>
        <w:tab/>
      </w:r>
      <w:r w:rsidR="00DB61EA">
        <w:rPr>
          <w:sz w:val="22"/>
          <w:szCs w:val="22"/>
          <w:lang w:val="pl-PL"/>
        </w:rPr>
        <w:t>Firma(</w:t>
      </w:r>
      <w:r w:rsidR="003F7300" w:rsidRPr="00AC3FFB">
        <w:rPr>
          <w:sz w:val="22"/>
          <w:szCs w:val="22"/>
          <w:lang w:val="pl-PL"/>
        </w:rPr>
        <w:t>y) audytorska</w:t>
      </w:r>
      <w:r w:rsidR="00DB61EA">
        <w:rPr>
          <w:sz w:val="22"/>
          <w:szCs w:val="22"/>
          <w:lang w:val="pl-PL"/>
        </w:rPr>
        <w:t>(ie)</w:t>
      </w:r>
      <w:r w:rsidR="003F7300" w:rsidRPr="00AC3FFB">
        <w:rPr>
          <w:sz w:val="22"/>
          <w:szCs w:val="22"/>
          <w:lang w:val="pl-PL"/>
        </w:rPr>
        <w:t>, która przeprowadzi kontr</w:t>
      </w:r>
      <w:r w:rsidR="00091D45">
        <w:rPr>
          <w:sz w:val="22"/>
          <w:szCs w:val="22"/>
          <w:lang w:val="pl-PL"/>
        </w:rPr>
        <w:t>ole, o których mowa w art. 15.6</w:t>
      </w:r>
      <w:r w:rsidR="003F7300" w:rsidRPr="00AC3FFB">
        <w:rPr>
          <w:sz w:val="22"/>
          <w:szCs w:val="22"/>
          <w:lang w:val="pl-PL"/>
        </w:rPr>
        <w:t xml:space="preserve"> załącznika II to &lt;</w:t>
      </w:r>
      <w:r w:rsidR="003F7300" w:rsidRPr="00AC3FFB">
        <w:rPr>
          <w:i/>
          <w:iCs/>
          <w:sz w:val="22"/>
          <w:szCs w:val="22"/>
          <w:lang w:val="pl-PL"/>
        </w:rPr>
        <w:t>nazwa, adres, numery telefonu i faksu, informacje dt. Licencji- numer, seria i data wydania&gt;</w:t>
      </w:r>
      <w:r w:rsidR="003F7300" w:rsidRPr="00AC3FFB">
        <w:rPr>
          <w:sz w:val="22"/>
          <w:szCs w:val="22"/>
          <w:lang w:val="pl-PL"/>
        </w:rPr>
        <w:t xml:space="preserve">. </w:t>
      </w:r>
      <w:r w:rsidR="003F7300" w:rsidRPr="00AC3FFB">
        <w:rPr>
          <w:rStyle w:val="Odwoanieprzypisudolnego"/>
          <w:sz w:val="22"/>
          <w:szCs w:val="22"/>
          <w:lang w:val="pl-PL"/>
        </w:rPr>
        <w:footnoteReference w:id="3"/>
      </w:r>
      <w:r w:rsidR="003F7300" w:rsidRPr="00AC3FFB">
        <w:rPr>
          <w:sz w:val="22"/>
          <w:szCs w:val="22"/>
          <w:lang w:val="pl-PL"/>
        </w:rPr>
        <w:t xml:space="preserve"> 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</w:p>
    <w:p w:rsidR="005C7364" w:rsidRPr="00AC3FFB" w:rsidRDefault="005C7364" w:rsidP="005C7364">
      <w:pPr>
        <w:pStyle w:val="Text1"/>
        <w:spacing w:before="240" w:after="120"/>
        <w:ind w:left="567" w:hanging="567"/>
        <w:jc w:val="both"/>
        <w:rPr>
          <w:b/>
          <w:bCs/>
          <w:i/>
          <w:iCs/>
          <w:lang w:val="pl-PL"/>
        </w:rPr>
      </w:pPr>
      <w:r w:rsidRPr="00AC3FFB">
        <w:rPr>
          <w:b/>
          <w:bCs/>
          <w:lang w:val="pl-PL"/>
        </w:rPr>
        <w:t>Artykuł 6. Załączniki</w:t>
      </w:r>
    </w:p>
    <w:p w:rsidR="005C7364" w:rsidRPr="00AC3FFB" w:rsidRDefault="006152B2" w:rsidP="005C7364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6.1.</w:t>
      </w:r>
      <w:r>
        <w:rPr>
          <w:sz w:val="22"/>
          <w:szCs w:val="22"/>
          <w:lang w:val="pl-PL"/>
        </w:rPr>
        <w:tab/>
        <w:t>Do niniejszych W</w:t>
      </w:r>
      <w:r w:rsidR="005C7364" w:rsidRPr="00AC3FFB">
        <w:rPr>
          <w:sz w:val="22"/>
          <w:szCs w:val="22"/>
          <w:lang w:val="pl-PL"/>
        </w:rPr>
        <w:t>arunków szczegółowych załączone są następujące dokumenty stanowiące integralną część umowy: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Załącznik I. </w:t>
      </w:r>
      <w:r w:rsidRPr="00AC3FFB">
        <w:rPr>
          <w:sz w:val="22"/>
          <w:szCs w:val="22"/>
          <w:lang w:val="pl-PL"/>
        </w:rPr>
        <w:tab/>
        <w:t>Opis Projektu (zgodny z opisem projektu w języku angielskim – załącznik D do Wytycznych dla wnioskodawców)</w:t>
      </w:r>
    </w:p>
    <w:p w:rsidR="005C7364" w:rsidRPr="00AC3FFB" w:rsidRDefault="006152B2" w:rsidP="005C7364">
      <w:pPr>
        <w:pStyle w:val="Text4"/>
        <w:spacing w:before="120" w:after="120"/>
        <w:ind w:left="1418" w:hanging="1418"/>
        <w:jc w:val="both"/>
        <w:rPr>
          <w:lang w:val="pl-PL"/>
        </w:rPr>
      </w:pPr>
      <w:r>
        <w:rPr>
          <w:sz w:val="22"/>
          <w:szCs w:val="22"/>
          <w:lang w:val="pl-PL"/>
        </w:rPr>
        <w:t>Załącznik II.</w:t>
      </w:r>
      <w:r>
        <w:rPr>
          <w:sz w:val="22"/>
          <w:szCs w:val="22"/>
          <w:lang w:val="pl-PL"/>
        </w:rPr>
        <w:tab/>
        <w:t>Warunki O</w:t>
      </w:r>
      <w:r w:rsidR="005C7364" w:rsidRPr="00AC3FFB">
        <w:rPr>
          <w:sz w:val="22"/>
          <w:szCs w:val="22"/>
          <w:lang w:val="pl-PL"/>
        </w:rPr>
        <w:t>gólne mające zastosowanie do umów o dofinansowanie ze środków Wspólnoty Europejskiej w ramach działań zewnętrznych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lang w:val="pl-PL"/>
        </w:rPr>
      </w:pPr>
      <w:r w:rsidRPr="00AC3FFB">
        <w:rPr>
          <w:sz w:val="22"/>
          <w:szCs w:val="22"/>
          <w:lang w:val="pl-PL"/>
        </w:rPr>
        <w:t xml:space="preserve">Załącznik III. </w:t>
      </w:r>
      <w:r w:rsidRPr="00AC3FFB">
        <w:rPr>
          <w:sz w:val="22"/>
          <w:szCs w:val="22"/>
          <w:lang w:val="pl-PL"/>
        </w:rPr>
        <w:tab/>
        <w:t>Budżet Projektu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lang w:val="pl-PL"/>
        </w:rPr>
      </w:pPr>
      <w:r w:rsidRPr="00AC3FFB">
        <w:rPr>
          <w:sz w:val="22"/>
          <w:szCs w:val="22"/>
          <w:lang w:val="pl-PL"/>
        </w:rPr>
        <w:t>Załącznik IV.</w:t>
      </w:r>
      <w:r w:rsidRPr="00AC3FFB">
        <w:rPr>
          <w:sz w:val="22"/>
          <w:szCs w:val="22"/>
          <w:lang w:val="pl-PL"/>
        </w:rPr>
        <w:tab/>
        <w:t>Procedury udzielania zamówień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lang w:val="pl-PL"/>
        </w:rPr>
      </w:pPr>
      <w:r w:rsidRPr="00AC3FFB">
        <w:rPr>
          <w:sz w:val="22"/>
          <w:szCs w:val="22"/>
          <w:lang w:val="pl-PL"/>
        </w:rPr>
        <w:t>Załącznik V.</w:t>
      </w:r>
      <w:r w:rsidRPr="00AC3FFB">
        <w:rPr>
          <w:sz w:val="22"/>
          <w:szCs w:val="22"/>
          <w:lang w:val="pl-PL"/>
        </w:rPr>
        <w:tab/>
        <w:t xml:space="preserve">Wzór wniosku o dofinansowanie i formularza identyfikacji finansowej 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lang w:val="pl-PL"/>
        </w:rPr>
      </w:pPr>
      <w:r w:rsidRPr="00AC3FFB">
        <w:rPr>
          <w:sz w:val="22"/>
          <w:szCs w:val="22"/>
          <w:lang w:val="pl-PL"/>
        </w:rPr>
        <w:t>Załącznik VI.</w:t>
      </w:r>
      <w:r w:rsidRPr="00AC3FFB">
        <w:rPr>
          <w:sz w:val="22"/>
          <w:szCs w:val="22"/>
          <w:lang w:val="pl-PL"/>
        </w:rPr>
        <w:tab/>
        <w:t xml:space="preserve">Wzory raportów rzeczowych i finansowych 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lastRenderedPageBreak/>
        <w:t>Załącznik VII.</w:t>
      </w:r>
      <w:r w:rsidRPr="00AC3FFB">
        <w:rPr>
          <w:sz w:val="22"/>
          <w:szCs w:val="22"/>
          <w:lang w:val="pl-PL"/>
        </w:rPr>
        <w:tab/>
      </w:r>
      <w:r w:rsidRPr="00AC3FFB">
        <w:rPr>
          <w:rFonts w:ascii="Times New Roman Bold" w:hAnsi="Times New Roman Bold"/>
          <w:bCs/>
          <w:lang w:val="pl-PL"/>
        </w:rPr>
        <w:t>Zakres wymagań i obowiązków w odniesieniu do kontroli wydatków w ramach umowy o dofinansowanie</w:t>
      </w:r>
      <w:r w:rsidRPr="00AC3FFB">
        <w:rPr>
          <w:rFonts w:ascii="Times New Roman Bold" w:hAnsi="Times New Roman Bold"/>
          <w:b/>
          <w:bCs/>
          <w:smallCaps/>
          <w:lang w:val="pl-PL"/>
        </w:rPr>
        <w:t xml:space="preserve"> </w:t>
      </w:r>
    </w:p>
    <w:p w:rsidR="005C7364" w:rsidRDefault="005C7364" w:rsidP="005C7364">
      <w:pPr>
        <w:spacing w:before="120" w:after="120"/>
        <w:ind w:left="1418" w:hanging="1418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Załącznik VIII.</w:t>
      </w:r>
      <w:r w:rsidRPr="00AC3FFB">
        <w:rPr>
          <w:sz w:val="22"/>
          <w:szCs w:val="22"/>
          <w:lang w:val="pl-PL"/>
        </w:rPr>
        <w:tab/>
        <w:t>Wzór gwarancji finansowej</w:t>
      </w:r>
    </w:p>
    <w:p w:rsidR="006152B2" w:rsidRPr="00AC3FFB" w:rsidRDefault="006152B2" w:rsidP="005C7364">
      <w:pPr>
        <w:spacing w:before="120" w:after="120"/>
        <w:ind w:left="1418" w:hanging="1418"/>
        <w:jc w:val="both"/>
        <w:rPr>
          <w:b/>
          <w:bCs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Załącznik IX. Wzór przeniesienia własności majątkowych</w:t>
      </w:r>
    </w:p>
    <w:p w:rsidR="005C7364" w:rsidRPr="00AC3FFB" w:rsidRDefault="005C7364" w:rsidP="005C7364">
      <w:pPr>
        <w:spacing w:before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6.2.</w:t>
      </w:r>
      <w:r w:rsidRPr="00AC3FFB">
        <w:rPr>
          <w:sz w:val="22"/>
          <w:szCs w:val="22"/>
          <w:lang w:val="pl-PL"/>
        </w:rPr>
        <w:tab/>
        <w:t>W wypadku konfliktu pomiędzy postanowien</w:t>
      </w:r>
      <w:r w:rsidR="006152B2">
        <w:rPr>
          <w:sz w:val="22"/>
          <w:szCs w:val="22"/>
          <w:lang w:val="pl-PL"/>
        </w:rPr>
        <w:t>iami załączników i niniejszych W</w:t>
      </w:r>
      <w:r w:rsidRPr="00AC3FFB">
        <w:rPr>
          <w:sz w:val="22"/>
          <w:szCs w:val="22"/>
          <w:lang w:val="pl-PL"/>
        </w:rPr>
        <w:t>arunków szczegółowych, pi</w:t>
      </w:r>
      <w:r w:rsidR="006152B2">
        <w:rPr>
          <w:sz w:val="22"/>
          <w:szCs w:val="22"/>
          <w:lang w:val="pl-PL"/>
        </w:rPr>
        <w:t>erwszeństwo mają postanowienia W</w:t>
      </w:r>
      <w:r w:rsidRPr="00AC3FFB">
        <w:rPr>
          <w:sz w:val="22"/>
          <w:szCs w:val="22"/>
          <w:lang w:val="pl-PL"/>
        </w:rPr>
        <w:t>arunków szczegółowych. W wypadku konf</w:t>
      </w:r>
      <w:r w:rsidR="006152B2">
        <w:rPr>
          <w:sz w:val="22"/>
          <w:szCs w:val="22"/>
          <w:lang w:val="pl-PL"/>
        </w:rPr>
        <w:t>liktu pomiędzy postanowieniami Z</w:t>
      </w:r>
      <w:r w:rsidRPr="00AC3FFB">
        <w:rPr>
          <w:sz w:val="22"/>
          <w:szCs w:val="22"/>
          <w:lang w:val="pl-PL"/>
        </w:rPr>
        <w:t>ałącznika II i postanowieniami pozostałych załączników, pi</w:t>
      </w:r>
      <w:r w:rsidR="006152B2">
        <w:rPr>
          <w:sz w:val="22"/>
          <w:szCs w:val="22"/>
          <w:lang w:val="pl-PL"/>
        </w:rPr>
        <w:t>erwszeństwo mają postanowienia Z</w:t>
      </w:r>
      <w:r w:rsidRPr="00AC3FFB">
        <w:rPr>
          <w:sz w:val="22"/>
          <w:szCs w:val="22"/>
          <w:lang w:val="pl-PL"/>
        </w:rPr>
        <w:t>ałącznika II.</w:t>
      </w:r>
    </w:p>
    <w:p w:rsidR="005C7364" w:rsidRPr="00AC3FFB" w:rsidRDefault="00A2236C" w:rsidP="005C7364">
      <w:pPr>
        <w:spacing w:before="240" w:after="120"/>
        <w:jc w:val="both"/>
        <w:rPr>
          <w:sz w:val="22"/>
          <w:szCs w:val="22"/>
          <w:lang w:val="pl-PL"/>
        </w:rPr>
      </w:pPr>
      <w:r>
        <w:rPr>
          <w:b/>
          <w:bCs/>
          <w:lang w:val="pl-PL"/>
        </w:rPr>
        <w:t>Artykuł 7. Inne W</w:t>
      </w:r>
      <w:r w:rsidR="005C7364" w:rsidRPr="00AC3FFB">
        <w:rPr>
          <w:b/>
          <w:bCs/>
          <w:lang w:val="pl-PL"/>
        </w:rPr>
        <w:t>arunki szczegółowe dotyczące Projektu</w:t>
      </w:r>
    </w:p>
    <w:p w:rsidR="00C2718F" w:rsidRPr="00AC3FFB" w:rsidRDefault="00C2718F">
      <w:pPr>
        <w:jc w:val="both"/>
        <w:rPr>
          <w:sz w:val="22"/>
          <w:lang w:val="pl-PL"/>
        </w:rPr>
      </w:pPr>
    </w:p>
    <w:p w:rsidR="005C7364" w:rsidRPr="00AC3FFB" w:rsidRDefault="00583B6D" w:rsidP="005C7364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7</w:t>
      </w:r>
      <w:r w:rsidR="00721CEF" w:rsidRPr="00AC3FFB">
        <w:rPr>
          <w:sz w:val="22"/>
          <w:lang w:val="pl-PL"/>
        </w:rPr>
        <w:t>.1.</w:t>
      </w:r>
      <w:r w:rsidR="00D71A61" w:rsidRPr="00AC3FFB">
        <w:rPr>
          <w:sz w:val="22"/>
          <w:lang w:val="pl-PL"/>
        </w:rPr>
        <w:t xml:space="preserve"> </w:t>
      </w:r>
      <w:r w:rsidR="00E4051B" w:rsidRPr="00AC3FFB">
        <w:rPr>
          <w:sz w:val="22"/>
          <w:lang w:val="pl-PL"/>
        </w:rPr>
        <w:t xml:space="preserve">    </w:t>
      </w:r>
      <w:r w:rsidR="00A2236C">
        <w:rPr>
          <w:sz w:val="22"/>
          <w:szCs w:val="22"/>
          <w:lang w:val="pl-PL"/>
        </w:rPr>
        <w:t>Warunki O</w:t>
      </w:r>
      <w:r w:rsidR="005C7364" w:rsidRPr="00AC3FFB">
        <w:rPr>
          <w:sz w:val="22"/>
          <w:szCs w:val="22"/>
          <w:lang w:val="pl-PL"/>
        </w:rPr>
        <w:t>gólne uzupełnia się o następującą treść:</w:t>
      </w:r>
    </w:p>
    <w:p w:rsidR="00721CEF" w:rsidRPr="00AC3FFB" w:rsidRDefault="00721CEF" w:rsidP="00721CEF">
      <w:pPr>
        <w:autoSpaceDE w:val="0"/>
        <w:autoSpaceDN w:val="0"/>
        <w:adjustRightInd w:val="0"/>
        <w:rPr>
          <w:sz w:val="22"/>
          <w:lang w:val="pl-PL"/>
        </w:rPr>
      </w:pPr>
      <w:r w:rsidRPr="00AC3FFB">
        <w:rPr>
          <w:sz w:val="22"/>
          <w:lang w:val="pl-PL"/>
        </w:rPr>
        <w:t>7.1.1</w:t>
      </w:r>
      <w:r w:rsidR="00E4051B" w:rsidRPr="00AC3FFB">
        <w:rPr>
          <w:sz w:val="22"/>
          <w:lang w:val="pl-PL"/>
        </w:rPr>
        <w:t>.</w:t>
      </w:r>
      <w:r w:rsidRPr="00AC3FFB">
        <w:rPr>
          <w:sz w:val="22"/>
          <w:lang w:val="pl-PL"/>
        </w:rPr>
        <w:t xml:space="preserve"> </w:t>
      </w:r>
      <w:r w:rsidR="005C7364" w:rsidRPr="00AC3FFB">
        <w:rPr>
          <w:sz w:val="22"/>
          <w:szCs w:val="22"/>
          <w:lang w:val="pl-PL"/>
        </w:rPr>
        <w:t>Artykuł 1.3 otrzymuje następujące brzmienie</w:t>
      </w:r>
      <w:r w:rsidR="005C7364" w:rsidRPr="00AC3FFB">
        <w:rPr>
          <w:sz w:val="22"/>
          <w:lang w:val="pl-PL"/>
        </w:rPr>
        <w:t>:</w:t>
      </w:r>
      <w:r w:rsidR="00F725D6" w:rsidRPr="00AC3FFB">
        <w:rPr>
          <w:sz w:val="22"/>
          <w:lang w:val="pl-PL"/>
        </w:rPr>
        <w:t xml:space="preserve"> </w:t>
      </w:r>
    </w:p>
    <w:p w:rsidR="000513A7" w:rsidRPr="00AC3FFB" w:rsidRDefault="000513A7" w:rsidP="002676BE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5C7364" w:rsidRPr="00AC3FFB" w:rsidRDefault="005C7364" w:rsidP="005C7364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709"/>
        <w:jc w:val="both"/>
        <w:rPr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Beneficjent działa samodzielnie, w partnerstwie z jedną lub wieloma organizacjami pozarządowymi, lub z innymi podmiotami wskazanymi w Opisie Projektu</w:t>
      </w:r>
      <w:r w:rsidR="00B23C19" w:rsidRPr="00AC3FFB">
        <w:rPr>
          <w:sz w:val="22"/>
          <w:szCs w:val="22"/>
          <w:lang w:val="pl-PL"/>
        </w:rPr>
        <w:t xml:space="preserve">. </w:t>
      </w:r>
      <w:r w:rsidRPr="00AC3FFB">
        <w:rPr>
          <w:color w:val="000000"/>
          <w:sz w:val="22"/>
          <w:szCs w:val="22"/>
          <w:lang w:val="pl-PL"/>
        </w:rPr>
        <w:t>Partnerzy biorą udział we wdrażaniu Projektu, a koszty przez nich ponoszone są kwalifikowalne na tych samych zasadach, co koszty ponoszone przez Beneficjenta.</w:t>
      </w:r>
    </w:p>
    <w:p w:rsidR="00B23C19" w:rsidRPr="00AC3FFB" w:rsidRDefault="00C910CC" w:rsidP="00B23C19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/>
        </w:rPr>
        <w:t xml:space="preserve">W przypadku, </w:t>
      </w:r>
      <w:r w:rsidR="00870391" w:rsidRPr="00AC3FFB">
        <w:rPr>
          <w:sz w:val="22"/>
          <w:szCs w:val="22"/>
          <w:lang w:val="pl-PL"/>
        </w:rPr>
        <w:t xml:space="preserve">gdy Beneficjent i, w odpowiednich </w:t>
      </w:r>
      <w:r w:rsidR="00A2236C" w:rsidRPr="00AC3FFB">
        <w:rPr>
          <w:sz w:val="22"/>
          <w:szCs w:val="22"/>
          <w:lang w:val="pl-PL"/>
        </w:rPr>
        <w:t>przypadkach, jego</w:t>
      </w:r>
      <w:r w:rsidRPr="00AC3FFB">
        <w:rPr>
          <w:sz w:val="22"/>
          <w:szCs w:val="22"/>
          <w:lang w:val="pl-PL"/>
        </w:rPr>
        <w:t xml:space="preserve"> partnerzy, </w:t>
      </w:r>
      <w:r w:rsidR="00870391" w:rsidRPr="00AC3FFB">
        <w:rPr>
          <w:sz w:val="22"/>
          <w:szCs w:val="22"/>
          <w:lang w:val="pl-PL"/>
        </w:rPr>
        <w:t>zawiera</w:t>
      </w:r>
      <w:r w:rsidR="00A2236C">
        <w:rPr>
          <w:sz w:val="22"/>
          <w:szCs w:val="22"/>
          <w:lang w:val="pl-PL"/>
        </w:rPr>
        <w:t>ją</w:t>
      </w:r>
      <w:r w:rsidR="00870391" w:rsidRPr="00AC3FFB">
        <w:rPr>
          <w:sz w:val="22"/>
          <w:szCs w:val="22"/>
          <w:lang w:val="pl-PL"/>
        </w:rPr>
        <w:t xml:space="preserve"> </w:t>
      </w:r>
      <w:r w:rsidRPr="00AC3FFB">
        <w:rPr>
          <w:sz w:val="22"/>
          <w:szCs w:val="22"/>
          <w:lang w:val="pl-PL"/>
        </w:rPr>
        <w:t xml:space="preserve">umowy na </w:t>
      </w:r>
      <w:r w:rsidR="00DA2778" w:rsidRPr="00AC3FFB">
        <w:rPr>
          <w:sz w:val="22"/>
          <w:szCs w:val="22"/>
          <w:lang w:val="pl-PL"/>
        </w:rPr>
        <w:t>podwykonawstwo</w:t>
      </w:r>
      <w:r w:rsidR="00870391" w:rsidRPr="00AC3FFB">
        <w:rPr>
          <w:sz w:val="22"/>
          <w:szCs w:val="22"/>
          <w:lang w:val="pl-PL"/>
        </w:rPr>
        <w:t xml:space="preserve"> w celu wdrożenia Projektu</w:t>
      </w:r>
      <w:r w:rsidRPr="00AC3FFB">
        <w:rPr>
          <w:sz w:val="22"/>
          <w:szCs w:val="22"/>
          <w:lang w:val="pl-PL"/>
        </w:rPr>
        <w:t>, mogą one obejmować jedynie ograniczon</w:t>
      </w:r>
      <w:r w:rsidR="00870391" w:rsidRPr="00AC3FFB">
        <w:rPr>
          <w:sz w:val="22"/>
          <w:szCs w:val="22"/>
          <w:lang w:val="pl-PL"/>
        </w:rPr>
        <w:t>ą część Projektu. Beneficjent</w:t>
      </w:r>
      <w:r w:rsidRPr="00AC3FFB">
        <w:rPr>
          <w:sz w:val="22"/>
          <w:szCs w:val="22"/>
          <w:lang w:val="pl-PL"/>
        </w:rPr>
        <w:t xml:space="preserve"> </w:t>
      </w:r>
      <w:r w:rsidR="00870391" w:rsidRPr="00AC3FFB">
        <w:rPr>
          <w:sz w:val="22"/>
          <w:szCs w:val="22"/>
          <w:lang w:val="pl-PL"/>
        </w:rPr>
        <w:t xml:space="preserve">stosuje procedury udzielania zamówień oraz zasady narodowości i kraju wymienione w Załączniku IV do niniejszej Umowy. </w:t>
      </w:r>
      <w:r w:rsidR="00870391" w:rsidRPr="00AC3FFB">
        <w:rPr>
          <w:b/>
          <w:color w:val="000000"/>
          <w:sz w:val="22"/>
          <w:szCs w:val="22"/>
          <w:lang w:val="pl-PL"/>
        </w:rPr>
        <w:t>W dobrze uzasadnionych przypadkach dla projektów infrastrukturalnych podwykonawstwo w projekcie nie będzie ograniczone, w szczególności w przypadku Projektów Strategicznych.</w:t>
      </w:r>
    </w:p>
    <w:p w:rsidR="00B23C19" w:rsidRPr="00AC3FFB" w:rsidRDefault="00B23C19" w:rsidP="00B23C19">
      <w:pPr>
        <w:pStyle w:val="Text2"/>
        <w:tabs>
          <w:tab w:val="left" w:pos="709"/>
        </w:tabs>
        <w:spacing w:after="0"/>
        <w:ind w:left="709"/>
        <w:rPr>
          <w:sz w:val="22"/>
          <w:szCs w:val="22"/>
          <w:highlight w:val="cyan"/>
          <w:lang w:val="pl-PL"/>
        </w:rPr>
      </w:pPr>
    </w:p>
    <w:p w:rsidR="00B23C19" w:rsidRPr="00AC3FFB" w:rsidRDefault="005C7364" w:rsidP="00B23C19">
      <w:pPr>
        <w:pStyle w:val="Text2"/>
        <w:tabs>
          <w:tab w:val="left" w:pos="709"/>
        </w:tabs>
        <w:spacing w:after="0"/>
        <w:ind w:left="709"/>
        <w:jc w:val="both"/>
        <w:rPr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Zasadniczą część Projektu musi jednak podjąć Beneficjent i, w odpowiednich przypadkach, jego partnerzy.</w:t>
      </w:r>
    </w:p>
    <w:p w:rsidR="00B23C19" w:rsidRPr="00AC3FFB" w:rsidRDefault="00B23C19" w:rsidP="00B23C19">
      <w:pPr>
        <w:pStyle w:val="Text2"/>
        <w:tabs>
          <w:tab w:val="left" w:pos="709"/>
        </w:tabs>
        <w:spacing w:after="0"/>
        <w:ind w:left="709"/>
        <w:jc w:val="both"/>
        <w:rPr>
          <w:sz w:val="22"/>
          <w:szCs w:val="22"/>
          <w:lang w:val="pl-PL"/>
        </w:rPr>
      </w:pPr>
    </w:p>
    <w:p w:rsidR="005C7364" w:rsidRPr="00AC3FFB" w:rsidRDefault="005C7364" w:rsidP="005C7364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709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Beneficjent ponosi wyłączną odpowiedzialność przed Instytucją Kontraktującą za wdrożenie Projektu. Zobowiązuje się, że warunki dotyczące go na podstawie art. 1, 3, 4, 5, 6, 7, 8, 10, 14, 16 i 17 będą dotyczyły również jego partnerów, a warunki art. 1, 3, 4, 5, 6, 7, 8, 10 i 16 – wszystkich jego podwykonawców</w:t>
      </w:r>
      <w:r w:rsidR="00B23C19" w:rsidRPr="00AC3FFB">
        <w:rPr>
          <w:sz w:val="22"/>
          <w:szCs w:val="22"/>
          <w:lang w:val="pl-PL" w:eastAsia="pl-PL"/>
        </w:rPr>
        <w:t xml:space="preserve"> </w:t>
      </w:r>
      <w:r w:rsidR="00B23C19" w:rsidRPr="00AC3FFB">
        <w:rPr>
          <w:rStyle w:val="Odwoanieprzypisudolnego"/>
          <w:b/>
          <w:sz w:val="22"/>
          <w:szCs w:val="22"/>
          <w:lang w:val="pl-PL" w:eastAsia="pl-PL"/>
        </w:rPr>
        <w:footnoteReference w:id="4"/>
      </w:r>
      <w:r w:rsidR="00B23C19" w:rsidRPr="00AC3FFB">
        <w:rPr>
          <w:sz w:val="22"/>
          <w:szCs w:val="22"/>
          <w:lang w:val="pl-PL" w:eastAsia="pl-PL"/>
        </w:rPr>
        <w:t>.</w:t>
      </w:r>
      <w:r w:rsidR="00B23C19" w:rsidRPr="00AC3FFB">
        <w:rPr>
          <w:sz w:val="22"/>
          <w:szCs w:val="22"/>
          <w:lang w:val="pl-PL"/>
        </w:rPr>
        <w:t xml:space="preserve"> </w:t>
      </w:r>
      <w:r w:rsidRPr="00AC3FFB">
        <w:rPr>
          <w:sz w:val="22"/>
          <w:szCs w:val="22"/>
          <w:lang w:val="pl-PL"/>
        </w:rPr>
        <w:t xml:space="preserve"> </w:t>
      </w:r>
      <w:r w:rsidRPr="00AC3FFB">
        <w:rPr>
          <w:color w:val="000000"/>
          <w:sz w:val="22"/>
          <w:szCs w:val="22"/>
          <w:lang w:val="pl-PL"/>
        </w:rPr>
        <w:t>W tym celu Beneficjent umieszcza odpowiednie postanowienia w umowach z tymi podmiotami.</w:t>
      </w:r>
    </w:p>
    <w:p w:rsidR="00367CF4" w:rsidRPr="00AC3FFB" w:rsidRDefault="00367CF4" w:rsidP="00367CF4">
      <w:pPr>
        <w:autoSpaceDE w:val="0"/>
        <w:autoSpaceDN w:val="0"/>
        <w:adjustRightInd w:val="0"/>
        <w:ind w:left="709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Jeżeli procedurze przyznawania lub realizacji umowy towarzyszą poważne błędy, nieprawidłowości lub oszustwo ze strony Beneficjenta </w:t>
      </w:r>
      <w:r w:rsidRPr="00AC3FFB">
        <w:rPr>
          <w:b/>
          <w:sz w:val="22"/>
          <w:szCs w:val="22"/>
          <w:lang w:val="pl-PL"/>
        </w:rPr>
        <w:t>lub jego partnerów</w:t>
      </w:r>
      <w:r w:rsidRPr="00AC3FFB">
        <w:rPr>
          <w:sz w:val="22"/>
          <w:szCs w:val="22"/>
          <w:lang w:val="pl-PL"/>
        </w:rPr>
        <w:t>, WIZ może odmówić dokonania płatności lub żądać zwrotu już wypłaconych kwot proporcjonalnie do wagi stwierdzonych błędów, nieprawidłowości lub oszustwa. WIZ może również zawiesić płatności w przypadku podejrzenia lub stwierdzenia błędów, nieprawidłowości lub oszustw ze strony Beneficjenta w realizacji innej umowy finansowanej z budżetu ogólnego Wspólnoty Europejskiej lub z budżetów przez nią zarządzanych, które prawdopodobnie wpłyną na realizację niniejszej umowy. Zawieszenie wchodzi w życie w momencie wysłania modyfikacji przez WIZ.</w:t>
      </w:r>
    </w:p>
    <w:p w:rsidR="00367CF4" w:rsidRPr="00AC3FFB" w:rsidRDefault="00367CF4" w:rsidP="00367CF4">
      <w:pPr>
        <w:spacing w:before="120" w:after="120"/>
        <w:ind w:left="709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Jeżeli Wspólna Instytucja Zarządzająca nie jest w stanie uzyskać zwrotu zadłużenia w terminie jednego roku od wydania nakazu zwrotu i zwro</w:t>
      </w:r>
      <w:r w:rsidR="00A2236C">
        <w:rPr>
          <w:b/>
          <w:sz w:val="22"/>
          <w:szCs w:val="22"/>
          <w:lang w:val="pl-PL"/>
        </w:rPr>
        <w:t>t dotyczy wierzytelności wobec B</w:t>
      </w:r>
      <w:r w:rsidRPr="00AC3FFB">
        <w:rPr>
          <w:b/>
          <w:sz w:val="22"/>
          <w:szCs w:val="22"/>
          <w:lang w:val="pl-PL"/>
        </w:rPr>
        <w:t xml:space="preserve">eneficjenta lub partnera z siedzibą w państwie członkowskim UE, państwo </w:t>
      </w:r>
      <w:r w:rsidR="001C1EBF">
        <w:rPr>
          <w:b/>
          <w:sz w:val="22"/>
          <w:szCs w:val="22"/>
          <w:lang w:val="pl-PL"/>
        </w:rPr>
        <w:t>członkowskie UE, w którym dany B</w:t>
      </w:r>
      <w:r w:rsidRPr="00AC3FFB">
        <w:rPr>
          <w:b/>
          <w:sz w:val="22"/>
          <w:szCs w:val="22"/>
          <w:lang w:val="pl-PL"/>
        </w:rPr>
        <w:t>eneficjent lub partner posiada siedzibę dokonuje płatności należności na rzecz Wspólnej Instytucji Zarządzającej, a następ</w:t>
      </w:r>
      <w:r w:rsidR="001C1EBF">
        <w:rPr>
          <w:b/>
          <w:sz w:val="22"/>
          <w:szCs w:val="22"/>
          <w:lang w:val="pl-PL"/>
        </w:rPr>
        <w:t>nie dochodzi tej należności od B</w:t>
      </w:r>
      <w:r w:rsidRPr="00AC3FFB">
        <w:rPr>
          <w:b/>
          <w:sz w:val="22"/>
          <w:szCs w:val="22"/>
          <w:lang w:val="pl-PL"/>
        </w:rPr>
        <w:t xml:space="preserve">eneficjenta lub partnera. </w:t>
      </w:r>
    </w:p>
    <w:p w:rsidR="00367CF4" w:rsidRPr="00AC3FFB" w:rsidRDefault="00367CF4" w:rsidP="00367CF4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Jeżeli Wspólna Instytucja Zarządzająca nie jest w stanie uzyskać zwrotu zadłużenia w terminie jednego roku od wydania nakazu zwrotu i zwro</w:t>
      </w:r>
      <w:r w:rsidR="00091D45">
        <w:rPr>
          <w:b/>
          <w:sz w:val="22"/>
          <w:szCs w:val="22"/>
          <w:lang w:val="pl-PL"/>
        </w:rPr>
        <w:t xml:space="preserve">t dotyczy wierzytelności wobec </w:t>
      </w:r>
      <w:r w:rsidR="00091D45">
        <w:rPr>
          <w:b/>
          <w:sz w:val="22"/>
          <w:szCs w:val="22"/>
          <w:lang w:val="pl-PL"/>
        </w:rPr>
        <w:lastRenderedPageBreak/>
        <w:t>B</w:t>
      </w:r>
      <w:r w:rsidRPr="00AC3FFB">
        <w:rPr>
          <w:b/>
          <w:sz w:val="22"/>
          <w:szCs w:val="22"/>
          <w:lang w:val="pl-PL"/>
        </w:rPr>
        <w:t>eneficjenta lub partnera z siedzibą w kraju partnerskim, Wspólna Instytucja Zarządzająca przekazuje sprawę Komisji Europejskiej, która na podstawie pełnej dokumentacji przejmuje inicjatywę w</w:t>
      </w:r>
      <w:r w:rsidR="001C1EBF">
        <w:rPr>
          <w:b/>
          <w:sz w:val="22"/>
          <w:szCs w:val="22"/>
          <w:lang w:val="pl-PL"/>
        </w:rPr>
        <w:t xml:space="preserve"> celu odzyskania należności od B</w:t>
      </w:r>
      <w:r w:rsidRPr="00AC3FFB">
        <w:rPr>
          <w:b/>
          <w:sz w:val="22"/>
          <w:szCs w:val="22"/>
          <w:lang w:val="pl-PL"/>
        </w:rPr>
        <w:t>eneficjenta lub partnera z siedzibą w kraju partnerskim lub bezpośrednio od władz krajowych tego kraju.</w:t>
      </w:r>
    </w:p>
    <w:p w:rsidR="00367CF4" w:rsidRPr="00AC3FFB" w:rsidRDefault="00367CF4" w:rsidP="000A7842">
      <w:pPr>
        <w:autoSpaceDE w:val="0"/>
        <w:autoSpaceDN w:val="0"/>
        <w:adjustRightInd w:val="0"/>
        <w:rPr>
          <w:sz w:val="22"/>
          <w:szCs w:val="22"/>
          <w:lang w:val="pl-PL"/>
        </w:rPr>
      </w:pPr>
    </w:p>
    <w:p w:rsidR="000A7842" w:rsidRPr="00AC3FFB" w:rsidRDefault="00286214" w:rsidP="000A7842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7.1.</w:t>
      </w:r>
      <w:r w:rsidR="00053E7B" w:rsidRPr="00AC3FFB">
        <w:rPr>
          <w:sz w:val="22"/>
          <w:szCs w:val="22"/>
          <w:lang w:val="pl-PL"/>
        </w:rPr>
        <w:t>2</w:t>
      </w:r>
      <w:r w:rsidRPr="00AC3FFB">
        <w:rPr>
          <w:sz w:val="22"/>
          <w:szCs w:val="22"/>
          <w:lang w:val="pl-PL"/>
        </w:rPr>
        <w:t xml:space="preserve">. </w:t>
      </w:r>
      <w:r w:rsidR="001C1EBF">
        <w:rPr>
          <w:sz w:val="22"/>
          <w:szCs w:val="22"/>
          <w:lang w:val="pl-PL"/>
        </w:rPr>
        <w:t>Artykuł 2.1 otrzymuje następujące brzmienie:</w:t>
      </w:r>
    </w:p>
    <w:p w:rsidR="00D040DC" w:rsidRDefault="00D040DC" w:rsidP="00E4051B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 xml:space="preserve">,,Beneficjent musi udzielać </w:t>
      </w:r>
      <w:r w:rsidRPr="001C1EBF">
        <w:rPr>
          <w:b/>
          <w:color w:val="000000"/>
          <w:sz w:val="22"/>
          <w:szCs w:val="22"/>
          <w:lang w:val="pl-PL"/>
        </w:rPr>
        <w:t xml:space="preserve">WIZ za </w:t>
      </w:r>
      <w:r w:rsidR="00DA2778" w:rsidRPr="001C1EBF">
        <w:rPr>
          <w:b/>
          <w:color w:val="000000"/>
          <w:sz w:val="22"/>
          <w:szCs w:val="22"/>
          <w:lang w:val="pl-PL"/>
        </w:rPr>
        <w:t>pośrednictwem</w:t>
      </w:r>
      <w:r w:rsidRPr="001C1EBF">
        <w:rPr>
          <w:b/>
          <w:color w:val="000000"/>
          <w:sz w:val="22"/>
          <w:szCs w:val="22"/>
          <w:lang w:val="pl-PL"/>
        </w:rPr>
        <w:t xml:space="preserve"> WST</w:t>
      </w:r>
      <w:r w:rsidRPr="00AC3FFB">
        <w:rPr>
          <w:color w:val="000000"/>
          <w:sz w:val="22"/>
          <w:szCs w:val="22"/>
          <w:lang w:val="pl-PL"/>
        </w:rPr>
        <w:t xml:space="preserve"> wszelkich wymaganych informacji na temat wdrażania Projektu. W tym celu Beneficjent musi sporządzać raporty okresowe oraz raport końcowy. Raporty te składają się z części rzeczowej i finansowej oraz sporządzane są zgod</w:t>
      </w:r>
      <w:r w:rsidR="00A91C1E">
        <w:rPr>
          <w:color w:val="000000"/>
          <w:sz w:val="22"/>
          <w:szCs w:val="22"/>
          <w:lang w:val="pl-PL"/>
        </w:rPr>
        <w:t>nie ze wzorem przedstawionym w Z</w:t>
      </w:r>
      <w:r w:rsidRPr="00AC3FFB">
        <w:rPr>
          <w:color w:val="000000"/>
          <w:sz w:val="22"/>
          <w:szCs w:val="22"/>
          <w:lang w:val="pl-PL"/>
        </w:rPr>
        <w:t>ałączniku VI. Obejmują one całość Projektu, niezależnie od tego, która jego część jest finansowana przez</w:t>
      </w:r>
      <w:r w:rsidR="00B3130B" w:rsidRPr="00AC3FFB">
        <w:rPr>
          <w:color w:val="000000"/>
          <w:sz w:val="22"/>
          <w:szCs w:val="22"/>
          <w:lang w:val="pl-PL"/>
        </w:rPr>
        <w:t xml:space="preserve"> WIZ</w:t>
      </w:r>
      <w:r w:rsidRPr="00AC3FFB">
        <w:rPr>
          <w:color w:val="000000"/>
          <w:sz w:val="22"/>
          <w:szCs w:val="22"/>
          <w:lang w:val="pl-PL"/>
        </w:rPr>
        <w:t xml:space="preserve">. Każdy raport musi przedstawiać pełen opis wszystkich aspektów wdrażania Projektu w okresie objętym raportem. Jeżeli zgodnie z postanowieniami art. 15.6, nie jest wymagany żaden raport z kontroli wydatków, Beneficjent musi załączyć do raportu wykaz wszystkich pozycji wydatków poniesionych w okresie objętym raportem, wskazując dla każdej z nich jej tytuł, kwotę, odpowiedni dział w Budżecie Projektu oraz odniesienie do dokumentu uzasadniającego. Do sprawozdania końcowego należy również załączyć dowody przeniesienia własności, o których </w:t>
      </w:r>
      <w:r w:rsidR="00B3130B" w:rsidRPr="00AC3FFB">
        <w:rPr>
          <w:color w:val="000000"/>
          <w:sz w:val="22"/>
          <w:szCs w:val="22"/>
          <w:lang w:val="pl-PL"/>
        </w:rPr>
        <w:t>mowa w art. 7.3.</w:t>
      </w:r>
    </w:p>
    <w:p w:rsidR="001C1EBF" w:rsidRPr="00AC3FFB" w:rsidRDefault="001C1EBF" w:rsidP="00E4051B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</w:p>
    <w:p w:rsidR="00B3130B" w:rsidRPr="00AC3FFB" w:rsidRDefault="00B3130B" w:rsidP="00B3130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W celu odpowiedniego monitorowania projektu, Beneficjent jest również zobowiązany do sporządzania 4 – </w:t>
      </w:r>
      <w:r w:rsidR="001C1EBF" w:rsidRPr="00AC3FFB">
        <w:rPr>
          <w:b/>
          <w:sz w:val="22"/>
          <w:szCs w:val="22"/>
          <w:lang w:val="pl-PL"/>
        </w:rPr>
        <w:t>miesięcznych raportów</w:t>
      </w:r>
      <w:r w:rsidRPr="00AC3FFB">
        <w:rPr>
          <w:b/>
          <w:sz w:val="22"/>
          <w:szCs w:val="22"/>
          <w:lang w:val="pl-PL"/>
        </w:rPr>
        <w:t xml:space="preserve"> rzeczowych z wdrażania projektu. Raporty te powinny zawierać wyłącznie część rzeczową. Kwartalne raporty rzeczowe muszą być przekazywane do WST pocztą elektroniczną, przesyłką poleconą/prywatną pocztą kurierską lub osobiście najpóźniej 21 dni kalendarzowych od zakończenia każdego okresu sprawozdawczego.</w:t>
      </w:r>
    </w:p>
    <w:p w:rsidR="00B3130B" w:rsidRPr="00AC3FFB" w:rsidRDefault="00B3130B" w:rsidP="00B3130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</w:p>
    <w:p w:rsidR="00B3130B" w:rsidRPr="00AC3FFB" w:rsidRDefault="00B3130B" w:rsidP="00B3130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W przypadku, gdy przedłożone wymagane dokumenty zawierają oczywiste błędy arytmetyczne lub literowe i jednocześnie błędy te nie mają wpływu na wysokość płatności zaliczkowej lub bilansu, WST oraz WIZ mają prawo dokonać korekty takich błędów po uprzednim zawiadomieniu Beneficjenta.</w:t>
      </w:r>
    </w:p>
    <w:p w:rsidR="00B3130B" w:rsidRPr="00AC3FFB" w:rsidRDefault="00B3130B" w:rsidP="00E4051B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</w:p>
    <w:p w:rsidR="00FC5D82" w:rsidRPr="00AC3FFB" w:rsidRDefault="00FC5D82" w:rsidP="0041752E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E969FE" w:rsidRPr="00AC3FFB" w:rsidRDefault="0041752E" w:rsidP="00E969FE">
      <w:pPr>
        <w:numPr>
          <w:ilvl w:val="2"/>
          <w:numId w:val="31"/>
        </w:numPr>
        <w:tabs>
          <w:tab w:val="left" w:pos="567"/>
        </w:tabs>
        <w:spacing w:before="120" w:after="120"/>
        <w:ind w:hanging="2160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 xml:space="preserve">Artykuł 2.5 </w:t>
      </w:r>
      <w:r w:rsidR="001C1EBF">
        <w:rPr>
          <w:sz w:val="22"/>
          <w:lang w:val="pl-PL"/>
        </w:rPr>
        <w:t xml:space="preserve">Warunków Ogólnych </w:t>
      </w:r>
      <w:r w:rsidRPr="00AC3FFB">
        <w:rPr>
          <w:sz w:val="22"/>
          <w:lang w:val="pl-PL"/>
        </w:rPr>
        <w:t>otrzymuje następujące brzmienie:</w:t>
      </w:r>
      <w:r w:rsidR="00E969FE" w:rsidRPr="00AC3FFB">
        <w:rPr>
          <w:sz w:val="22"/>
          <w:lang w:val="pl-PL"/>
        </w:rPr>
        <w:t>:</w:t>
      </w:r>
    </w:p>
    <w:p w:rsidR="00C33EBD" w:rsidRPr="00AC3FFB" w:rsidRDefault="00724AAE" w:rsidP="00E969FE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hu-HU"/>
        </w:rPr>
      </w:pPr>
      <w:r w:rsidRPr="00AC3FFB">
        <w:rPr>
          <w:sz w:val="22"/>
          <w:szCs w:val="22"/>
          <w:lang w:val="pl-PL" w:eastAsia="hu-HU"/>
        </w:rPr>
        <w:t xml:space="preserve">W przypadku, gdy Beneficjent nie dostarczy </w:t>
      </w:r>
      <w:r w:rsidRPr="00AC3FFB">
        <w:rPr>
          <w:b/>
          <w:sz w:val="22"/>
          <w:szCs w:val="22"/>
          <w:lang w:val="pl-PL" w:eastAsia="hu-HU"/>
        </w:rPr>
        <w:t>W</w:t>
      </w:r>
      <w:r w:rsidR="001C1EBF">
        <w:rPr>
          <w:b/>
          <w:sz w:val="22"/>
          <w:szCs w:val="22"/>
          <w:lang w:val="pl-PL" w:eastAsia="hu-HU"/>
        </w:rPr>
        <w:t>IZ</w:t>
      </w:r>
      <w:r w:rsidRPr="00AC3FFB">
        <w:rPr>
          <w:sz w:val="22"/>
          <w:szCs w:val="22"/>
          <w:lang w:val="pl-PL" w:eastAsia="hu-HU"/>
        </w:rPr>
        <w:t xml:space="preserve"> </w:t>
      </w:r>
      <w:r w:rsidRPr="001C1EBF">
        <w:rPr>
          <w:b/>
          <w:sz w:val="22"/>
          <w:szCs w:val="22"/>
          <w:lang w:val="pl-PL" w:eastAsia="hu-HU"/>
        </w:rPr>
        <w:t>za pośrednictwem</w:t>
      </w:r>
      <w:r w:rsidRPr="00AC3FFB">
        <w:rPr>
          <w:sz w:val="22"/>
          <w:szCs w:val="22"/>
          <w:lang w:val="pl-PL" w:eastAsia="hu-HU"/>
        </w:rPr>
        <w:t xml:space="preserve"> </w:t>
      </w:r>
      <w:r w:rsidRPr="00AC3FFB">
        <w:rPr>
          <w:b/>
          <w:sz w:val="22"/>
          <w:szCs w:val="22"/>
          <w:lang w:val="pl-PL" w:eastAsia="hu-HU"/>
        </w:rPr>
        <w:t>WST</w:t>
      </w:r>
      <w:r w:rsidRPr="00AC3FFB">
        <w:rPr>
          <w:sz w:val="22"/>
          <w:szCs w:val="22"/>
          <w:lang w:val="pl-PL" w:eastAsia="hu-HU"/>
        </w:rPr>
        <w:t xml:space="preserve"> raportu końc</w:t>
      </w:r>
      <w:r w:rsidR="00DA2778">
        <w:rPr>
          <w:sz w:val="22"/>
          <w:szCs w:val="22"/>
          <w:lang w:val="pl-PL" w:eastAsia="hu-HU"/>
        </w:rPr>
        <w:t>owego w przewidzianym terminie</w:t>
      </w:r>
      <w:r w:rsidRPr="00AC3FFB">
        <w:rPr>
          <w:sz w:val="22"/>
          <w:szCs w:val="22"/>
          <w:lang w:val="pl-PL" w:eastAsia="hu-HU"/>
        </w:rPr>
        <w:t xml:space="preserve"> złożenia raportu określonym w Artykule 2.3 oraz nie przedstawi akceptowalnego </w:t>
      </w:r>
      <w:r w:rsidR="00DA2778">
        <w:rPr>
          <w:sz w:val="22"/>
          <w:szCs w:val="22"/>
          <w:lang w:val="pl-PL" w:eastAsia="hu-HU"/>
        </w:rPr>
        <w:t>i wystarczającego wyjaśnienia</w:t>
      </w:r>
      <w:r w:rsidRPr="00AC3FFB">
        <w:rPr>
          <w:sz w:val="22"/>
          <w:szCs w:val="22"/>
          <w:lang w:val="pl-PL" w:eastAsia="hu-HU"/>
        </w:rPr>
        <w:t xml:space="preserve"> na piśmie, dlaczego nie jest w stanie spełnić tego obowiązku, </w:t>
      </w:r>
      <w:r w:rsidRPr="00AC3FFB">
        <w:rPr>
          <w:b/>
          <w:sz w:val="22"/>
          <w:szCs w:val="22"/>
          <w:lang w:val="pl-PL" w:eastAsia="hu-HU"/>
        </w:rPr>
        <w:t>WIZ</w:t>
      </w:r>
      <w:r w:rsidRPr="00AC3FFB">
        <w:rPr>
          <w:sz w:val="22"/>
          <w:szCs w:val="22"/>
          <w:lang w:val="pl-PL" w:eastAsia="hu-HU"/>
        </w:rPr>
        <w:t xml:space="preserve"> może roz</w:t>
      </w:r>
      <w:r w:rsidR="00A91C1E">
        <w:rPr>
          <w:sz w:val="22"/>
          <w:szCs w:val="22"/>
          <w:lang w:val="pl-PL" w:eastAsia="hu-HU"/>
        </w:rPr>
        <w:t>wiązać Umowę zgodnie z art.</w:t>
      </w:r>
      <w:r w:rsidRPr="00AC3FFB">
        <w:rPr>
          <w:sz w:val="22"/>
          <w:szCs w:val="22"/>
          <w:lang w:val="pl-PL" w:eastAsia="hu-HU"/>
        </w:rPr>
        <w:t xml:space="preserve"> 12.2 a) oraz domagać się zwrotu kwot już wypłaconych i nie potwierdzonych.</w:t>
      </w:r>
    </w:p>
    <w:p w:rsidR="00724AAE" w:rsidRPr="00AC3FFB" w:rsidRDefault="00724AAE" w:rsidP="00E969FE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hu-HU"/>
        </w:rPr>
      </w:pPr>
    </w:p>
    <w:p w:rsidR="00C33EBD" w:rsidRPr="00AC3FFB" w:rsidRDefault="00830A3E" w:rsidP="00274DD1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hu-HU"/>
        </w:rPr>
      </w:pPr>
      <w:r w:rsidRPr="00AC3FFB">
        <w:rPr>
          <w:sz w:val="22"/>
          <w:szCs w:val="22"/>
          <w:lang w:val="pl-PL" w:eastAsia="hu-HU"/>
        </w:rPr>
        <w:t xml:space="preserve">Ponadto, gdy płatności są dokonywane w ramach opcji 2 zawartej w </w:t>
      </w:r>
      <w:r w:rsidR="001C1EBF">
        <w:rPr>
          <w:sz w:val="22"/>
          <w:szCs w:val="22"/>
          <w:lang w:val="pl-PL" w:eastAsia="hu-HU"/>
        </w:rPr>
        <w:t>art. 15.1</w:t>
      </w:r>
      <w:r w:rsidRPr="00AC3FFB">
        <w:rPr>
          <w:sz w:val="22"/>
          <w:szCs w:val="22"/>
          <w:lang w:val="pl-PL" w:eastAsia="hu-HU"/>
        </w:rPr>
        <w:t>,</w:t>
      </w:r>
      <w:r w:rsidR="001C1EBF">
        <w:rPr>
          <w:sz w:val="22"/>
          <w:szCs w:val="22"/>
          <w:lang w:val="pl-PL" w:eastAsia="hu-HU"/>
        </w:rPr>
        <w:t xml:space="preserve"> </w:t>
      </w:r>
      <w:r w:rsidRPr="00AC3FFB">
        <w:rPr>
          <w:sz w:val="22"/>
          <w:szCs w:val="22"/>
          <w:lang w:val="pl-PL" w:eastAsia="hu-HU"/>
        </w:rPr>
        <w:t xml:space="preserve">a Beneficjent nie przedstawi raportu okresowego oraz wniosku o płatność do końca każdego dwunasto-miesięcznego okresu </w:t>
      </w:r>
      <w:r w:rsidR="00DA2778" w:rsidRPr="00AC3FFB">
        <w:rPr>
          <w:sz w:val="22"/>
          <w:szCs w:val="22"/>
          <w:lang w:val="pl-PL" w:eastAsia="hu-HU"/>
        </w:rPr>
        <w:t>następującego</w:t>
      </w:r>
      <w:r w:rsidRPr="00AC3FFB">
        <w:rPr>
          <w:sz w:val="22"/>
          <w:szCs w:val="22"/>
          <w:lang w:val="pl-PL" w:eastAsia="hu-HU"/>
        </w:rPr>
        <w:t xml:space="preserve"> po dacie określonej w </w:t>
      </w:r>
      <w:r w:rsidR="001C1EBF">
        <w:rPr>
          <w:sz w:val="22"/>
          <w:szCs w:val="22"/>
          <w:lang w:val="pl-PL" w:eastAsia="hu-HU"/>
        </w:rPr>
        <w:t>art.</w:t>
      </w:r>
      <w:r w:rsidRPr="00AC3FFB">
        <w:rPr>
          <w:sz w:val="22"/>
          <w:szCs w:val="22"/>
          <w:lang w:val="pl-PL" w:eastAsia="hu-HU"/>
        </w:rPr>
        <w:t xml:space="preserve"> 2.2 nini</w:t>
      </w:r>
      <w:r w:rsidR="00A91C1E">
        <w:rPr>
          <w:sz w:val="22"/>
          <w:szCs w:val="22"/>
          <w:lang w:val="pl-PL" w:eastAsia="hu-HU"/>
        </w:rPr>
        <w:t>ejszych Warunków szczegółowych</w:t>
      </w:r>
      <w:r w:rsidR="001C1EBF">
        <w:rPr>
          <w:sz w:val="22"/>
          <w:szCs w:val="22"/>
          <w:lang w:val="pl-PL" w:eastAsia="hu-HU"/>
        </w:rPr>
        <w:t>, B</w:t>
      </w:r>
      <w:r w:rsidRPr="00AC3FFB">
        <w:rPr>
          <w:sz w:val="22"/>
          <w:szCs w:val="22"/>
          <w:lang w:val="pl-PL" w:eastAsia="hu-HU"/>
        </w:rPr>
        <w:t>eneficjent ma obowiązek powiadomić Instyt</w:t>
      </w:r>
      <w:r w:rsidR="00DA2778">
        <w:rPr>
          <w:sz w:val="22"/>
          <w:szCs w:val="22"/>
          <w:lang w:val="pl-PL" w:eastAsia="hu-HU"/>
        </w:rPr>
        <w:t>ucję Kontraktującą o powodach uniemożliwiają</w:t>
      </w:r>
      <w:r w:rsidRPr="00AC3FFB">
        <w:rPr>
          <w:sz w:val="22"/>
          <w:szCs w:val="22"/>
          <w:lang w:val="pl-PL" w:eastAsia="hu-HU"/>
        </w:rPr>
        <w:t>cych spełnienie tego obowiązku oraz przedstawić podsumowanie postępów</w:t>
      </w:r>
      <w:r w:rsidR="00A91C1E">
        <w:rPr>
          <w:sz w:val="22"/>
          <w:szCs w:val="22"/>
          <w:lang w:val="pl-PL" w:eastAsia="hu-HU"/>
        </w:rPr>
        <w:t xml:space="preserve"> w projekcie. W przypadku, gdy B</w:t>
      </w:r>
      <w:r w:rsidRPr="00AC3FFB">
        <w:rPr>
          <w:sz w:val="22"/>
          <w:szCs w:val="22"/>
          <w:lang w:val="pl-PL" w:eastAsia="hu-HU"/>
        </w:rPr>
        <w:t xml:space="preserve">eneficjent nie spełni tego obowiązku, Instytucja Kontraktująca może rozwiązać Umowę zgodnie z </w:t>
      </w:r>
      <w:r w:rsidR="001C1EBF">
        <w:rPr>
          <w:sz w:val="22"/>
          <w:szCs w:val="22"/>
          <w:lang w:val="pl-PL" w:eastAsia="hu-HU"/>
        </w:rPr>
        <w:t>art.</w:t>
      </w:r>
      <w:r w:rsidRPr="00AC3FFB">
        <w:rPr>
          <w:sz w:val="22"/>
          <w:szCs w:val="22"/>
          <w:lang w:val="pl-PL" w:eastAsia="hu-HU"/>
        </w:rPr>
        <w:t xml:space="preserve">12.2 a) oraz domagać się zwrotu kwot już wypłaconych i </w:t>
      </w:r>
      <w:r w:rsidR="001C1EBF" w:rsidRPr="00AC3FFB">
        <w:rPr>
          <w:sz w:val="22"/>
          <w:szCs w:val="22"/>
          <w:lang w:val="pl-PL" w:eastAsia="hu-HU"/>
        </w:rPr>
        <w:t>niepotwierdzonych</w:t>
      </w:r>
      <w:r w:rsidRPr="00AC3FFB">
        <w:rPr>
          <w:sz w:val="22"/>
          <w:szCs w:val="22"/>
          <w:lang w:val="pl-PL" w:eastAsia="hu-HU"/>
        </w:rPr>
        <w:t>.</w:t>
      </w:r>
    </w:p>
    <w:p w:rsidR="00E969FE" w:rsidRPr="00AC3FFB" w:rsidRDefault="00E969FE" w:rsidP="00E4051B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</w:p>
    <w:p w:rsidR="00E969FE" w:rsidRPr="00AC3FFB" w:rsidRDefault="00A12E8E" w:rsidP="00E969FE">
      <w:pPr>
        <w:numPr>
          <w:ilvl w:val="2"/>
          <w:numId w:val="31"/>
        </w:numPr>
        <w:tabs>
          <w:tab w:val="left" w:pos="567"/>
        </w:tabs>
        <w:spacing w:before="120" w:after="120"/>
        <w:ind w:hanging="216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Artykuł 6.1 </w:t>
      </w:r>
      <w:r w:rsidR="00F6428F" w:rsidRPr="00AC3FFB">
        <w:rPr>
          <w:sz w:val="22"/>
          <w:lang w:val="pl-PL"/>
        </w:rPr>
        <w:t>formułuje się w</w:t>
      </w:r>
      <w:r w:rsidRPr="00AC3FFB">
        <w:rPr>
          <w:sz w:val="22"/>
          <w:lang w:val="pl-PL"/>
        </w:rPr>
        <w:t xml:space="preserve"> następujący sposób:</w:t>
      </w:r>
    </w:p>
    <w:p w:rsidR="00D06915" w:rsidRPr="00AC3FFB" w:rsidRDefault="00C01263" w:rsidP="00D06915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O ile Komisja Europejska nie uzgodni lub nie zażąda inaczej, Beneficjent ma obowiązek podjąć wszelkie niezbędne kroki, aby nagłośnić fakt, że Unia Europejska </w:t>
      </w:r>
      <w:r w:rsidR="00D06915" w:rsidRPr="00AC3FFB">
        <w:rPr>
          <w:sz w:val="22"/>
          <w:szCs w:val="22"/>
          <w:lang w:val="pl-PL"/>
        </w:rPr>
        <w:t xml:space="preserve">sfinansowała lub współfinansowała projekt. Środki te muszą być zgodne z Instrukcją informowania </w:t>
      </w:r>
      <w:r w:rsidR="00A2750F">
        <w:rPr>
          <w:sz w:val="22"/>
          <w:szCs w:val="22"/>
          <w:lang w:val="pl-PL"/>
        </w:rPr>
        <w:t>i upubliczniania dla Projektów Z</w:t>
      </w:r>
      <w:r w:rsidR="00D06915" w:rsidRPr="00AC3FFB">
        <w:rPr>
          <w:sz w:val="22"/>
          <w:szCs w:val="22"/>
          <w:lang w:val="pl-PL"/>
        </w:rPr>
        <w:t>ewnętrznych Wspólnot Europejskich określonej i wydawanej przez Komisję Europejską, k</w:t>
      </w:r>
      <w:r w:rsidR="00DA2778">
        <w:rPr>
          <w:sz w:val="22"/>
          <w:szCs w:val="22"/>
          <w:lang w:val="pl-PL"/>
        </w:rPr>
        <w:t>tórą można znaleźć pod adre</w:t>
      </w:r>
      <w:r w:rsidR="00D06915" w:rsidRPr="00AC3FFB">
        <w:rPr>
          <w:sz w:val="22"/>
          <w:szCs w:val="22"/>
          <w:lang w:val="pl-PL"/>
        </w:rPr>
        <w:t xml:space="preserve">sem : </w:t>
      </w:r>
    </w:p>
    <w:p w:rsidR="00B23C19" w:rsidRPr="00AC3FFB" w:rsidRDefault="00DF7207" w:rsidP="00D06915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  <w:hyperlink r:id="rId11" w:history="1">
        <w:r w:rsidR="00B23C19" w:rsidRPr="00AC3FFB">
          <w:rPr>
            <w:rStyle w:val="Hipercze"/>
            <w:sz w:val="22"/>
            <w:szCs w:val="22"/>
            <w:lang w:val="pl-PL"/>
          </w:rPr>
          <w:t>http://ec.europa.eu/europeaid/work/visibility/documents/communication_and_visibility_manual_en.pdf</w:t>
        </w:r>
      </w:hyperlink>
      <w:r w:rsidR="00B23C19" w:rsidRPr="00AC3FFB">
        <w:rPr>
          <w:sz w:val="22"/>
          <w:szCs w:val="22"/>
          <w:lang w:val="pl-PL"/>
        </w:rPr>
        <w:t xml:space="preserve"> </w:t>
      </w:r>
      <w:r w:rsidR="00D06915" w:rsidRPr="00AC3FFB">
        <w:rPr>
          <w:sz w:val="22"/>
          <w:szCs w:val="22"/>
          <w:lang w:val="pl-PL"/>
        </w:rPr>
        <w:t>o</w:t>
      </w:r>
      <w:r w:rsidR="008A56CA" w:rsidRPr="00AC3FFB">
        <w:rPr>
          <w:sz w:val="22"/>
          <w:szCs w:val="22"/>
          <w:lang w:val="pl-PL"/>
        </w:rPr>
        <w:t xml:space="preserve">raz w postanowieniach Programu Współpracy </w:t>
      </w:r>
      <w:proofErr w:type="spellStart"/>
      <w:r w:rsidR="008A56CA" w:rsidRPr="00AC3FFB">
        <w:rPr>
          <w:sz w:val="22"/>
          <w:szCs w:val="22"/>
          <w:lang w:val="pl-PL"/>
        </w:rPr>
        <w:t>T</w:t>
      </w:r>
      <w:r w:rsidR="00D06915" w:rsidRPr="00AC3FFB">
        <w:rPr>
          <w:sz w:val="22"/>
          <w:szCs w:val="22"/>
          <w:lang w:val="pl-PL"/>
        </w:rPr>
        <w:t>ransgranicznej</w:t>
      </w:r>
      <w:proofErr w:type="spellEnd"/>
      <w:r w:rsidR="00D06915" w:rsidRPr="00AC3FFB">
        <w:rPr>
          <w:sz w:val="22"/>
          <w:szCs w:val="22"/>
          <w:lang w:val="pl-PL"/>
        </w:rPr>
        <w:t xml:space="preserve"> </w:t>
      </w:r>
      <w:r w:rsidR="00960020">
        <w:rPr>
          <w:sz w:val="22"/>
          <w:szCs w:val="22"/>
          <w:lang w:val="pl-PL"/>
        </w:rPr>
        <w:t>Litwa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Polska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Rosja</w:t>
      </w:r>
      <w:r w:rsidR="00960020" w:rsidRPr="00AC3FFB">
        <w:rPr>
          <w:sz w:val="22"/>
          <w:szCs w:val="22"/>
          <w:lang w:val="pl-PL"/>
        </w:rPr>
        <w:t xml:space="preserve"> 2007-2013.</w:t>
      </w:r>
    </w:p>
    <w:p w:rsidR="006D5EFB" w:rsidRPr="00AC3FFB" w:rsidRDefault="006D5EFB" w:rsidP="00E969FE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</w:p>
    <w:p w:rsidR="00CA5EBA" w:rsidRPr="00AC3FFB" w:rsidRDefault="00CA5EBA" w:rsidP="00E4218E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7.1.</w:t>
      </w:r>
      <w:r w:rsidR="00E969FE" w:rsidRPr="00AC3FFB">
        <w:rPr>
          <w:sz w:val="22"/>
          <w:szCs w:val="22"/>
          <w:lang w:val="pl-PL"/>
        </w:rPr>
        <w:t>5</w:t>
      </w:r>
      <w:r w:rsidRPr="00AC3FFB">
        <w:rPr>
          <w:sz w:val="22"/>
          <w:szCs w:val="22"/>
          <w:lang w:val="pl-PL"/>
        </w:rPr>
        <w:t xml:space="preserve">. </w:t>
      </w:r>
      <w:r w:rsidR="00A12E8E" w:rsidRPr="00AC3FFB">
        <w:rPr>
          <w:sz w:val="22"/>
          <w:szCs w:val="22"/>
          <w:lang w:val="pl-PL"/>
        </w:rPr>
        <w:t xml:space="preserve">Artykuł 6.2 </w:t>
      </w:r>
      <w:r w:rsidR="00F6428F" w:rsidRPr="00AC3FFB">
        <w:rPr>
          <w:sz w:val="22"/>
          <w:szCs w:val="22"/>
          <w:lang w:val="pl-PL"/>
        </w:rPr>
        <w:t>formułuje się w</w:t>
      </w:r>
      <w:r w:rsidR="00A12E8E" w:rsidRPr="00AC3FFB">
        <w:rPr>
          <w:sz w:val="22"/>
          <w:szCs w:val="22"/>
          <w:lang w:val="pl-PL"/>
        </w:rPr>
        <w:t xml:space="preserve"> następujący sposób:</w:t>
      </w:r>
    </w:p>
    <w:p w:rsidR="00E4218E" w:rsidRPr="00AC3FFB" w:rsidRDefault="00A12E8E" w:rsidP="00A12E8E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lastRenderedPageBreak/>
        <w:t xml:space="preserve">W szczególności, Beneficjent wzmiankuje o Projekcie oraz wkładzie finansowym Unii Europejskiej w informacji podanej odbiorcom końcowym Projektu, w raportach wewnętrznych i rocznych oraz w kontaktach z mediami, w odpowiednich przypadkach przedstawiając </w:t>
      </w:r>
      <w:r w:rsidRPr="00AC3FFB">
        <w:rPr>
          <w:b/>
          <w:color w:val="000000"/>
          <w:sz w:val="22"/>
          <w:szCs w:val="22"/>
          <w:lang w:val="pl-PL"/>
        </w:rPr>
        <w:t>logo Programu</w:t>
      </w:r>
      <w:r w:rsidRPr="00AC3FFB">
        <w:rPr>
          <w:color w:val="000000"/>
          <w:sz w:val="22"/>
          <w:szCs w:val="22"/>
          <w:lang w:val="pl-PL"/>
        </w:rPr>
        <w:t xml:space="preserve"> i logo UE.</w:t>
      </w:r>
    </w:p>
    <w:p w:rsidR="00A12E8E" w:rsidRPr="00AC3FFB" w:rsidRDefault="00A12E8E" w:rsidP="00A12E8E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</w:p>
    <w:p w:rsidR="00F55276" w:rsidRPr="00AC3FFB" w:rsidRDefault="00F30B6D" w:rsidP="00E4218E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7.1.</w:t>
      </w:r>
      <w:r w:rsidR="00E969FE" w:rsidRPr="00AC3FFB">
        <w:rPr>
          <w:sz w:val="22"/>
          <w:szCs w:val="22"/>
          <w:lang w:val="pl-PL"/>
        </w:rPr>
        <w:t>6</w:t>
      </w:r>
      <w:r w:rsidRPr="00AC3FFB">
        <w:rPr>
          <w:sz w:val="22"/>
          <w:szCs w:val="22"/>
          <w:lang w:val="pl-PL"/>
        </w:rPr>
        <w:t xml:space="preserve">. </w:t>
      </w:r>
      <w:r w:rsidR="00F6428F" w:rsidRPr="00AC3FFB">
        <w:rPr>
          <w:sz w:val="22"/>
          <w:szCs w:val="22"/>
          <w:lang w:val="pl-PL"/>
        </w:rPr>
        <w:t>Artykuł 6.3 formułuje się w następujący sposób</w:t>
      </w:r>
      <w:r w:rsidR="00F55276" w:rsidRPr="00AC3FFB">
        <w:rPr>
          <w:sz w:val="22"/>
          <w:szCs w:val="22"/>
          <w:lang w:val="pl-PL"/>
        </w:rPr>
        <w:t>“</w:t>
      </w:r>
      <w:r w:rsidR="002005C5" w:rsidRPr="00AC3FFB">
        <w:rPr>
          <w:sz w:val="22"/>
          <w:szCs w:val="22"/>
          <w:lang w:val="pl-PL"/>
        </w:rPr>
        <w:t>:</w:t>
      </w:r>
    </w:p>
    <w:p w:rsidR="00F6428F" w:rsidRPr="00AC3FFB" w:rsidRDefault="00284E1F" w:rsidP="00F6428F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,,</w:t>
      </w:r>
      <w:r w:rsidR="00F6428F" w:rsidRPr="00AC3FFB">
        <w:rPr>
          <w:color w:val="000000"/>
          <w:sz w:val="22"/>
          <w:szCs w:val="22"/>
          <w:lang w:val="pl-PL"/>
        </w:rPr>
        <w:t>Wszelkie wzmianki lub publikacje Beneficjenta dotyczące Projektu, podawane między innymi podczas konferencji lub seminarium, muszą wskazywać, że Projekt uzyskał finansowanie z UE. Każda publikacja Beneficjenta, w dowolnej formie</w:t>
      </w:r>
      <w:r>
        <w:rPr>
          <w:color w:val="000000"/>
          <w:sz w:val="22"/>
          <w:szCs w:val="22"/>
          <w:lang w:val="pl-PL"/>
        </w:rPr>
        <w:t xml:space="preserve"> i w dowolnym miejscu, w tym w i</w:t>
      </w:r>
      <w:r w:rsidR="00F6428F" w:rsidRPr="00AC3FFB">
        <w:rPr>
          <w:color w:val="000000"/>
          <w:sz w:val="22"/>
          <w:szCs w:val="22"/>
          <w:lang w:val="pl-PL"/>
        </w:rPr>
        <w:t>nternecie, musi zawierać następujące stwierdzenie: “</w:t>
      </w:r>
      <w:r w:rsidR="00F6428F" w:rsidRPr="00AC3FFB">
        <w:rPr>
          <w:i/>
          <w:iCs/>
          <w:color w:val="000000"/>
          <w:sz w:val="22"/>
          <w:szCs w:val="22"/>
          <w:lang w:val="pl-PL"/>
        </w:rPr>
        <w:t xml:space="preserve">Niniejszy dokument powstał dzięki pomocy finansowej Unii Europejskiej </w:t>
      </w:r>
      <w:r w:rsidR="00F6428F" w:rsidRPr="00AC3FFB">
        <w:rPr>
          <w:b/>
          <w:i/>
          <w:iCs/>
          <w:color w:val="000000"/>
          <w:sz w:val="22"/>
          <w:szCs w:val="22"/>
          <w:lang w:val="pl-PL"/>
        </w:rPr>
        <w:t xml:space="preserve">w ramach Programu Współpracy </w:t>
      </w:r>
      <w:proofErr w:type="spellStart"/>
      <w:r w:rsidR="00F6428F" w:rsidRPr="00AC3FFB">
        <w:rPr>
          <w:b/>
          <w:i/>
          <w:iCs/>
          <w:color w:val="000000"/>
          <w:sz w:val="22"/>
          <w:szCs w:val="22"/>
          <w:lang w:val="pl-PL"/>
        </w:rPr>
        <w:t>Transgranicznej</w:t>
      </w:r>
      <w:proofErr w:type="spellEnd"/>
      <w:r w:rsidR="00F6428F" w:rsidRPr="00AC3FFB">
        <w:rPr>
          <w:b/>
          <w:i/>
          <w:iCs/>
          <w:color w:val="000000"/>
          <w:sz w:val="22"/>
          <w:szCs w:val="22"/>
          <w:lang w:val="pl-PL"/>
        </w:rPr>
        <w:t xml:space="preserve"> </w:t>
      </w:r>
      <w:r w:rsidR="00960020" w:rsidRPr="00960020">
        <w:rPr>
          <w:b/>
          <w:i/>
          <w:sz w:val="22"/>
          <w:szCs w:val="22"/>
          <w:lang w:val="pl-PL"/>
        </w:rPr>
        <w:t>Litwa – Polska – Rosja 2007-2013</w:t>
      </w:r>
      <w:r w:rsidR="00960020" w:rsidRPr="00960020">
        <w:rPr>
          <w:i/>
          <w:sz w:val="22"/>
          <w:szCs w:val="22"/>
          <w:lang w:val="pl-PL"/>
        </w:rPr>
        <w:t>.</w:t>
      </w:r>
      <w:r w:rsidR="00F6428F" w:rsidRPr="00AC3FFB">
        <w:rPr>
          <w:i/>
          <w:iCs/>
          <w:color w:val="000000"/>
          <w:sz w:val="22"/>
          <w:szCs w:val="22"/>
          <w:lang w:val="pl-PL"/>
        </w:rPr>
        <w:t xml:space="preserve"> Za treść tego dokumentu odpowiada &lt;nazwa Beneficjenta&gt;, poglądy w nim wyrażone nie odzwierciedlają w żadnym razie oficjalne</w:t>
      </w:r>
      <w:r w:rsidR="00A91C1E">
        <w:rPr>
          <w:i/>
          <w:iCs/>
          <w:color w:val="000000"/>
          <w:sz w:val="22"/>
          <w:szCs w:val="22"/>
          <w:lang w:val="pl-PL"/>
        </w:rPr>
        <w:t>go stanowiska Unii Europejskiej</w:t>
      </w:r>
      <w:r w:rsidR="00F6428F" w:rsidRPr="00AC3FFB">
        <w:rPr>
          <w:i/>
          <w:iCs/>
          <w:color w:val="000000"/>
          <w:sz w:val="22"/>
          <w:szCs w:val="22"/>
          <w:lang w:val="pl-PL"/>
        </w:rPr>
        <w:t>”</w:t>
      </w:r>
      <w:r w:rsidR="00A91C1E">
        <w:rPr>
          <w:i/>
          <w:iCs/>
          <w:color w:val="000000"/>
          <w:sz w:val="22"/>
          <w:szCs w:val="22"/>
          <w:lang w:val="pl-PL"/>
        </w:rPr>
        <w:t>.</w:t>
      </w:r>
    </w:p>
    <w:p w:rsidR="004764C4" w:rsidRPr="00AC3FFB" w:rsidRDefault="004764C4" w:rsidP="008D774D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482A71" w:rsidRPr="00AC3FFB" w:rsidRDefault="00A70425" w:rsidP="008D774D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7.1.</w:t>
      </w:r>
      <w:r w:rsidR="00FC5D82" w:rsidRPr="00AC3FFB">
        <w:rPr>
          <w:sz w:val="22"/>
          <w:szCs w:val="22"/>
          <w:lang w:val="pl-PL" w:eastAsia="pl-PL"/>
        </w:rPr>
        <w:t>7</w:t>
      </w:r>
      <w:r w:rsidRPr="00AC3FFB">
        <w:rPr>
          <w:sz w:val="22"/>
          <w:szCs w:val="22"/>
          <w:lang w:val="pl-PL" w:eastAsia="pl-PL"/>
        </w:rPr>
        <w:t xml:space="preserve">. </w:t>
      </w:r>
      <w:r w:rsidR="00F6428F" w:rsidRPr="00AC3FFB">
        <w:rPr>
          <w:sz w:val="22"/>
          <w:szCs w:val="22"/>
          <w:lang w:val="pl-PL" w:eastAsia="pl-PL"/>
        </w:rPr>
        <w:t>Artykuł 7.3 otrzymuje następujące brzmienie:</w:t>
      </w:r>
    </w:p>
    <w:p w:rsidR="00F6428F" w:rsidRPr="00AC3FFB" w:rsidRDefault="00F6428F" w:rsidP="00F6428F">
      <w:pPr>
        <w:autoSpaceDE w:val="0"/>
        <w:autoSpaceDN w:val="0"/>
        <w:adjustRightInd w:val="0"/>
        <w:ind w:left="426"/>
        <w:jc w:val="both"/>
        <w:rPr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,,</w:t>
      </w:r>
      <w:r w:rsidR="00654A4C" w:rsidRPr="00AC3FFB">
        <w:rPr>
          <w:b/>
          <w:sz w:val="22"/>
          <w:szCs w:val="22"/>
          <w:lang w:val="pl-PL"/>
        </w:rPr>
        <w:t>W przypadku, gdy</w:t>
      </w:r>
      <w:r w:rsidRPr="00AC3FFB">
        <w:rPr>
          <w:b/>
          <w:sz w:val="22"/>
          <w:szCs w:val="22"/>
          <w:lang w:val="pl-PL"/>
        </w:rPr>
        <w:t xml:space="preserve"> siedziba partnera znajduje się poza </w:t>
      </w:r>
      <w:r w:rsidR="00DA2778" w:rsidRPr="00AC3FFB">
        <w:rPr>
          <w:b/>
          <w:sz w:val="22"/>
          <w:szCs w:val="22"/>
          <w:lang w:val="pl-PL"/>
        </w:rPr>
        <w:t>kwalifikowanym</w:t>
      </w:r>
      <w:r w:rsidRPr="00AC3FFB">
        <w:rPr>
          <w:b/>
          <w:sz w:val="22"/>
          <w:szCs w:val="22"/>
          <w:lang w:val="pl-PL"/>
        </w:rPr>
        <w:t xml:space="preserve"> obszarem </w:t>
      </w:r>
      <w:r w:rsidR="0032489B" w:rsidRPr="00AC3FFB">
        <w:rPr>
          <w:b/>
          <w:sz w:val="22"/>
          <w:szCs w:val="22"/>
          <w:lang w:val="pl-PL"/>
        </w:rPr>
        <w:t>Programu</w:t>
      </w:r>
      <w:r w:rsidR="0032489B" w:rsidRPr="00AC3FFB">
        <w:rPr>
          <w:sz w:val="22"/>
          <w:szCs w:val="22"/>
          <w:lang w:val="pl-PL"/>
        </w:rPr>
        <w:t xml:space="preserve"> i</w:t>
      </w:r>
      <w:r w:rsidRPr="00AC3FFB">
        <w:rPr>
          <w:sz w:val="22"/>
          <w:szCs w:val="22"/>
          <w:lang w:val="pl-PL"/>
        </w:rPr>
        <w:t xml:space="preserve"> o ile Umowa o dofinansowanie nie stanowi inaczej, wyposażenie, pojazdy i materiały eksploatacyjne zakupione przez tego partnera i nabyte ze środków z Budżetu dotyczącego tej części Pr</w:t>
      </w:r>
      <w:r w:rsidR="00A91C1E">
        <w:rPr>
          <w:sz w:val="22"/>
          <w:szCs w:val="22"/>
          <w:lang w:val="pl-PL"/>
        </w:rPr>
        <w:t>ojektu muszą zostać przekazane B</w:t>
      </w:r>
      <w:r w:rsidRPr="00AC3FFB">
        <w:rPr>
          <w:sz w:val="22"/>
          <w:szCs w:val="22"/>
          <w:lang w:val="pl-PL"/>
        </w:rPr>
        <w:t xml:space="preserve">eneficjentowi i/lub partnerom z siedzibą na obszarze </w:t>
      </w:r>
      <w:r w:rsidR="00DA2778" w:rsidRPr="00AC3FFB">
        <w:rPr>
          <w:sz w:val="22"/>
          <w:szCs w:val="22"/>
          <w:lang w:val="pl-PL"/>
        </w:rPr>
        <w:t>kwalifikowanym</w:t>
      </w:r>
      <w:r w:rsidRPr="00AC3FFB">
        <w:rPr>
          <w:sz w:val="22"/>
          <w:szCs w:val="22"/>
          <w:lang w:val="pl-PL"/>
        </w:rPr>
        <w:t xml:space="preserve"> Projektu i/lub odbiorcom końcowym Projektu przed końcem okresu wdrażania Projektu. Do raportu końcowego należy załączyć kopie dowodów przekazania składników wyposażenia i pojazdów, których jednostkowy koszt nabycia przekroczył 5000 euro. We wszystkich innych przypadkach tego rodzaju dowody muszą być prz</w:t>
      </w:r>
      <w:r w:rsidR="00A91C1E">
        <w:rPr>
          <w:sz w:val="22"/>
          <w:szCs w:val="22"/>
          <w:lang w:val="pl-PL"/>
        </w:rPr>
        <w:t>echowywane w celach kontrolnych</w:t>
      </w:r>
      <w:r w:rsidRPr="00AC3FFB">
        <w:rPr>
          <w:sz w:val="22"/>
          <w:szCs w:val="22"/>
          <w:lang w:val="pl-PL"/>
        </w:rPr>
        <w:t>”</w:t>
      </w:r>
      <w:r w:rsidR="00A91C1E">
        <w:rPr>
          <w:sz w:val="22"/>
          <w:szCs w:val="22"/>
          <w:lang w:val="pl-PL"/>
        </w:rPr>
        <w:t>.</w:t>
      </w:r>
    </w:p>
    <w:p w:rsidR="00712DBD" w:rsidRPr="00AC3FFB" w:rsidRDefault="00F6428F" w:rsidP="00E4051B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 </w:t>
      </w:r>
    </w:p>
    <w:p w:rsidR="0061625D" w:rsidRPr="00AC3FFB" w:rsidRDefault="0061625D" w:rsidP="0061625D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7.1.</w:t>
      </w:r>
      <w:r w:rsidR="00FC5D82" w:rsidRPr="00AC3FFB">
        <w:rPr>
          <w:sz w:val="22"/>
          <w:szCs w:val="22"/>
          <w:lang w:val="pl-PL" w:eastAsia="pl-PL"/>
        </w:rPr>
        <w:t>8</w:t>
      </w:r>
      <w:r w:rsidRPr="00AC3FFB">
        <w:rPr>
          <w:sz w:val="22"/>
          <w:szCs w:val="22"/>
          <w:lang w:val="pl-PL" w:eastAsia="pl-PL"/>
        </w:rPr>
        <w:t xml:space="preserve">. </w:t>
      </w:r>
      <w:r w:rsidR="00654A4C" w:rsidRPr="00AC3FFB">
        <w:rPr>
          <w:sz w:val="22"/>
          <w:szCs w:val="22"/>
          <w:lang w:val="pl-PL" w:eastAsia="pl-PL"/>
        </w:rPr>
        <w:t>Artykuł 7 zostaje uzupełniony o:</w:t>
      </w:r>
    </w:p>
    <w:p w:rsidR="00712DBD" w:rsidRPr="00AC3FFB" w:rsidRDefault="006D007E" w:rsidP="00EC0198">
      <w:pPr>
        <w:autoSpaceDE w:val="0"/>
        <w:autoSpaceDN w:val="0"/>
        <w:adjustRightInd w:val="0"/>
        <w:spacing w:after="120"/>
        <w:ind w:left="567"/>
        <w:jc w:val="both"/>
        <w:rPr>
          <w:b/>
          <w:sz w:val="22"/>
          <w:szCs w:val="22"/>
          <w:lang w:val="pl-PL" w:eastAsia="hu-HU"/>
        </w:rPr>
      </w:pPr>
      <w:r w:rsidRPr="00AC3FFB">
        <w:rPr>
          <w:b/>
          <w:sz w:val="22"/>
          <w:lang w:val="pl-PL"/>
        </w:rPr>
        <w:t xml:space="preserve">7.4 </w:t>
      </w:r>
      <w:r w:rsidR="0032489B">
        <w:rPr>
          <w:b/>
          <w:sz w:val="22"/>
          <w:lang w:val="pl-PL"/>
        </w:rPr>
        <w:t>,,</w:t>
      </w:r>
      <w:r w:rsidR="00654A4C" w:rsidRPr="00AC3FFB">
        <w:rPr>
          <w:b/>
          <w:sz w:val="22"/>
          <w:lang w:val="pl-PL"/>
        </w:rPr>
        <w:t>Beneficj</w:t>
      </w:r>
      <w:r w:rsidR="0032489B">
        <w:rPr>
          <w:b/>
          <w:sz w:val="22"/>
          <w:lang w:val="pl-PL"/>
        </w:rPr>
        <w:t>ent wraz ze swoimi partnerami są</w:t>
      </w:r>
      <w:r w:rsidR="00654A4C" w:rsidRPr="00AC3FFB">
        <w:rPr>
          <w:b/>
          <w:sz w:val="22"/>
          <w:lang w:val="pl-PL"/>
        </w:rPr>
        <w:t xml:space="preserve"> odpowiedzialni za użytkowanie sprzętu zakupionego z Budżetu w celach prz</w:t>
      </w:r>
      <w:r w:rsidR="0032489B">
        <w:rPr>
          <w:b/>
          <w:sz w:val="22"/>
          <w:lang w:val="pl-PL"/>
        </w:rPr>
        <w:t>edstawionych w Opisie Projektu.</w:t>
      </w:r>
      <w:r w:rsidR="00780A8C" w:rsidRPr="00AC3FFB">
        <w:rPr>
          <w:b/>
          <w:sz w:val="22"/>
          <w:lang w:val="pl-PL"/>
        </w:rPr>
        <w:t xml:space="preserve"> </w:t>
      </w:r>
      <w:r w:rsidR="00654A4C" w:rsidRPr="00AC3FFB">
        <w:rPr>
          <w:b/>
          <w:sz w:val="22"/>
          <w:lang w:val="pl-PL"/>
        </w:rPr>
        <w:t xml:space="preserve">We wszystkich przypadkach posiadanie i wykorzystywanie produktów finalnych Projektu musi zostać określone w Umowie </w:t>
      </w:r>
      <w:r w:rsidR="0032489B">
        <w:rPr>
          <w:b/>
          <w:sz w:val="22"/>
          <w:lang w:val="pl-PL"/>
        </w:rPr>
        <w:t>Partnerskiej</w:t>
      </w:r>
      <w:r w:rsidR="00654A4C" w:rsidRPr="00AC3FFB">
        <w:rPr>
          <w:b/>
          <w:sz w:val="22"/>
          <w:lang w:val="pl-PL"/>
        </w:rPr>
        <w:t>”</w:t>
      </w:r>
      <w:r w:rsidR="0032489B">
        <w:rPr>
          <w:b/>
          <w:sz w:val="22"/>
          <w:lang w:val="pl-PL"/>
        </w:rPr>
        <w:t>.</w:t>
      </w:r>
    </w:p>
    <w:p w:rsidR="00482A71" w:rsidRPr="00AC3FFB" w:rsidRDefault="00712DBD" w:rsidP="008D774D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7.1.</w:t>
      </w:r>
      <w:r w:rsidR="00FC5D82" w:rsidRPr="00AC3FFB">
        <w:rPr>
          <w:sz w:val="22"/>
          <w:szCs w:val="22"/>
          <w:lang w:val="pl-PL" w:eastAsia="pl-PL"/>
        </w:rPr>
        <w:t>9</w:t>
      </w:r>
      <w:r w:rsidRPr="00AC3FFB">
        <w:rPr>
          <w:sz w:val="22"/>
          <w:szCs w:val="22"/>
          <w:lang w:val="pl-PL" w:eastAsia="pl-PL"/>
        </w:rPr>
        <w:t xml:space="preserve"> </w:t>
      </w:r>
      <w:r w:rsidR="00693158" w:rsidRPr="00AC3FFB">
        <w:rPr>
          <w:sz w:val="22"/>
          <w:szCs w:val="22"/>
          <w:lang w:val="pl-PL" w:eastAsia="pl-PL"/>
        </w:rPr>
        <w:t xml:space="preserve"> </w:t>
      </w:r>
      <w:r w:rsidR="00D05784" w:rsidRPr="00AC3FFB">
        <w:rPr>
          <w:sz w:val="22"/>
          <w:szCs w:val="22"/>
          <w:lang w:val="pl-PL" w:eastAsia="pl-PL"/>
        </w:rPr>
        <w:t>Artykuł 8 Warunków</w:t>
      </w:r>
      <w:r w:rsidR="0032489B">
        <w:rPr>
          <w:sz w:val="22"/>
          <w:szCs w:val="22"/>
          <w:lang w:val="pl-PL" w:eastAsia="pl-PL"/>
        </w:rPr>
        <w:t xml:space="preserve"> Ogólnych</w:t>
      </w:r>
      <w:r w:rsidR="00D05784" w:rsidRPr="00AC3FFB">
        <w:rPr>
          <w:sz w:val="22"/>
          <w:szCs w:val="22"/>
          <w:lang w:val="pl-PL" w:eastAsia="pl-PL"/>
        </w:rPr>
        <w:t xml:space="preserve"> otrzymuje następujące brzmienie:</w:t>
      </w:r>
    </w:p>
    <w:p w:rsidR="00712DBD" w:rsidRPr="00AC3FFB" w:rsidRDefault="0032489B" w:rsidP="00A42A76">
      <w:pPr>
        <w:spacing w:before="120" w:after="120"/>
        <w:ind w:left="567"/>
        <w:jc w:val="both"/>
        <w:rPr>
          <w:sz w:val="22"/>
          <w:szCs w:val="22"/>
          <w:lang w:val="pl-PL" w:eastAsia="hu-HU"/>
        </w:rPr>
      </w:pPr>
      <w:r>
        <w:rPr>
          <w:sz w:val="22"/>
          <w:szCs w:val="22"/>
          <w:lang w:val="pl-PL" w:eastAsia="hu-HU"/>
        </w:rPr>
        <w:t>,,</w:t>
      </w:r>
      <w:r w:rsidR="00D05784" w:rsidRPr="00AC3FFB">
        <w:rPr>
          <w:sz w:val="22"/>
          <w:szCs w:val="22"/>
          <w:lang w:val="pl-PL" w:eastAsia="hu-HU"/>
        </w:rPr>
        <w:t xml:space="preserve">W przypadku, gdy </w:t>
      </w:r>
      <w:r w:rsidR="00A42A76" w:rsidRPr="00AC3FFB">
        <w:rPr>
          <w:b/>
          <w:sz w:val="22"/>
          <w:szCs w:val="22"/>
          <w:lang w:val="pl-PL" w:eastAsia="hu-HU"/>
        </w:rPr>
        <w:t>WIZ/WST lub</w:t>
      </w:r>
      <w:r w:rsidR="00A42A76" w:rsidRPr="00AC3FFB">
        <w:rPr>
          <w:sz w:val="22"/>
          <w:szCs w:val="22"/>
          <w:lang w:val="pl-PL" w:eastAsia="hu-HU"/>
        </w:rPr>
        <w:t xml:space="preserve"> Komisja Europejska przeprowadzi oszac</w:t>
      </w:r>
      <w:r w:rsidR="00DA2778">
        <w:rPr>
          <w:sz w:val="22"/>
          <w:szCs w:val="22"/>
          <w:lang w:val="pl-PL" w:eastAsia="hu-HU"/>
        </w:rPr>
        <w:t>owanie okresowe lub oszacowanie</w:t>
      </w:r>
      <w:r w:rsidR="00A42A76" w:rsidRPr="00AC3FFB">
        <w:rPr>
          <w:sz w:val="22"/>
          <w:szCs w:val="22"/>
          <w:lang w:val="pl-PL" w:eastAsia="hu-HU"/>
        </w:rPr>
        <w:t xml:space="preserve"> ex post lub delegację obserwującą, Beneficjent zobowiązuje się udostępnić im i/lub osobom przez nie upoważnionym wsz</w:t>
      </w:r>
      <w:r>
        <w:rPr>
          <w:sz w:val="22"/>
          <w:szCs w:val="22"/>
          <w:lang w:val="pl-PL" w:eastAsia="hu-HU"/>
        </w:rPr>
        <w:t>elkie dokumenty lub informacje,</w:t>
      </w:r>
      <w:r w:rsidR="00DA2778">
        <w:rPr>
          <w:sz w:val="22"/>
          <w:szCs w:val="22"/>
          <w:lang w:val="pl-PL" w:eastAsia="hu-HU"/>
        </w:rPr>
        <w:t xml:space="preserve"> </w:t>
      </w:r>
      <w:r>
        <w:rPr>
          <w:sz w:val="22"/>
          <w:szCs w:val="22"/>
          <w:lang w:val="pl-PL" w:eastAsia="hu-HU"/>
        </w:rPr>
        <w:t xml:space="preserve">które </w:t>
      </w:r>
      <w:r w:rsidR="00A42A76" w:rsidRPr="00AC3FFB">
        <w:rPr>
          <w:sz w:val="22"/>
          <w:szCs w:val="22"/>
          <w:lang w:val="pl-PL" w:eastAsia="hu-HU"/>
        </w:rPr>
        <w:t>pomogą w oszacowaniu lub delegacji obserwującej i przyznają im prawa dostępu określone w Artykule 16.2”</w:t>
      </w:r>
      <w:r>
        <w:rPr>
          <w:sz w:val="22"/>
          <w:szCs w:val="22"/>
          <w:lang w:val="pl-PL" w:eastAsia="hu-HU"/>
        </w:rPr>
        <w:t>.</w:t>
      </w:r>
    </w:p>
    <w:p w:rsidR="00A42A76" w:rsidRPr="00AC3FFB" w:rsidRDefault="00A42A76" w:rsidP="00A42A76">
      <w:pPr>
        <w:spacing w:before="120" w:after="120"/>
        <w:ind w:left="567"/>
        <w:jc w:val="both"/>
        <w:rPr>
          <w:sz w:val="22"/>
          <w:szCs w:val="22"/>
          <w:lang w:val="pl-PL" w:eastAsia="pl-PL"/>
        </w:rPr>
      </w:pPr>
    </w:p>
    <w:p w:rsidR="00B51633" w:rsidRPr="00AC3FFB" w:rsidRDefault="009A059E" w:rsidP="00B51633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</w:t>
      </w:r>
      <w:r w:rsidR="00712DBD" w:rsidRPr="00AC3FFB">
        <w:rPr>
          <w:sz w:val="22"/>
          <w:szCs w:val="22"/>
          <w:lang w:val="pl-PL" w:eastAsia="pl-PL"/>
        </w:rPr>
        <w:t>1.</w:t>
      </w:r>
      <w:r w:rsidR="00FC5D82" w:rsidRPr="00AC3FFB">
        <w:rPr>
          <w:sz w:val="22"/>
          <w:szCs w:val="22"/>
          <w:lang w:val="pl-PL" w:eastAsia="pl-PL"/>
        </w:rPr>
        <w:t>10</w:t>
      </w:r>
      <w:r w:rsidR="00A42A76" w:rsidRPr="00AC3FFB">
        <w:rPr>
          <w:sz w:val="22"/>
          <w:szCs w:val="22"/>
          <w:lang w:val="pl-PL" w:eastAsia="pl-PL"/>
        </w:rPr>
        <w:t xml:space="preserve"> Artykuł 12 zostaje uzupełniony o:</w:t>
      </w:r>
    </w:p>
    <w:p w:rsidR="00B51633" w:rsidRPr="00AC3FFB" w:rsidRDefault="00F62073" w:rsidP="00E4051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 w:eastAsia="pl-PL"/>
        </w:rPr>
      </w:pPr>
      <w:r>
        <w:rPr>
          <w:b/>
          <w:sz w:val="22"/>
          <w:szCs w:val="22"/>
          <w:lang w:val="pl-PL" w:eastAsia="pl-PL"/>
        </w:rPr>
        <w:t>12.8 ,,</w:t>
      </w:r>
      <w:r w:rsidR="008D26D6" w:rsidRPr="00AC3FFB">
        <w:rPr>
          <w:b/>
          <w:sz w:val="22"/>
          <w:szCs w:val="22"/>
          <w:lang w:val="pl-PL"/>
        </w:rPr>
        <w:t>Wspólna Instytucja Zarządzająca ma prawo zwrócić się do Beneficjenta o wypowiedzenie umowy podpisanej z Audytorem w wypadku, gdy WIZ posiada dowody dopuszczenia się przez Audytora poważnych błędów, nieprawidłowości lub niedopełnienia zobowiąza</w:t>
      </w:r>
      <w:r>
        <w:rPr>
          <w:b/>
          <w:sz w:val="22"/>
          <w:szCs w:val="22"/>
          <w:lang w:val="pl-PL"/>
        </w:rPr>
        <w:t>ń wynikających z załącznika VII’’.</w:t>
      </w:r>
    </w:p>
    <w:p w:rsidR="007D6414" w:rsidRPr="00AC3FFB" w:rsidRDefault="007D6414" w:rsidP="00E4051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 w:eastAsia="pl-PL"/>
        </w:rPr>
      </w:pPr>
    </w:p>
    <w:p w:rsidR="007D6414" w:rsidRPr="00AC3FFB" w:rsidRDefault="007D6414" w:rsidP="007D6414">
      <w:pPr>
        <w:autoSpaceDE w:val="0"/>
        <w:autoSpaceDN w:val="0"/>
        <w:adjustRightInd w:val="0"/>
        <w:jc w:val="both"/>
        <w:rPr>
          <w:sz w:val="22"/>
          <w:szCs w:val="22"/>
          <w:highlight w:val="yellow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7.1.</w:t>
      </w:r>
      <w:r w:rsidR="00FC5D82" w:rsidRPr="00AC3FFB">
        <w:rPr>
          <w:sz w:val="22"/>
          <w:szCs w:val="22"/>
          <w:lang w:val="pl-PL" w:eastAsia="pl-PL"/>
        </w:rPr>
        <w:t>11</w:t>
      </w:r>
      <w:r w:rsidRPr="00AC3FFB">
        <w:rPr>
          <w:sz w:val="22"/>
          <w:szCs w:val="22"/>
          <w:lang w:val="pl-PL" w:eastAsia="pl-PL"/>
        </w:rPr>
        <w:t>.</w:t>
      </w:r>
      <w:r w:rsidR="008D26D6" w:rsidRPr="00AC3FFB">
        <w:rPr>
          <w:sz w:val="22"/>
          <w:szCs w:val="22"/>
          <w:lang w:val="pl-PL" w:eastAsia="pl-PL"/>
        </w:rPr>
        <w:t xml:space="preserve">Artykuł 15.1 Opcja 3 otrzymuje </w:t>
      </w:r>
      <w:r w:rsidR="00DA2778" w:rsidRPr="00AC3FFB">
        <w:rPr>
          <w:sz w:val="22"/>
          <w:szCs w:val="22"/>
          <w:lang w:val="pl-PL" w:eastAsia="pl-PL"/>
        </w:rPr>
        <w:t>następujące</w:t>
      </w:r>
      <w:r w:rsidR="008D26D6" w:rsidRPr="00AC3FFB">
        <w:rPr>
          <w:sz w:val="22"/>
          <w:szCs w:val="22"/>
          <w:lang w:val="pl-PL" w:eastAsia="pl-PL"/>
        </w:rPr>
        <w:t xml:space="preserve"> brzmienie:</w:t>
      </w:r>
      <w:r w:rsidRPr="00AC3FFB">
        <w:rPr>
          <w:sz w:val="22"/>
          <w:highlight w:val="yellow"/>
          <w:lang w:val="pl-PL"/>
        </w:rPr>
        <w:t xml:space="preserve"> </w:t>
      </w:r>
    </w:p>
    <w:p w:rsidR="007D6414" w:rsidRPr="00AC3FFB" w:rsidRDefault="007D6414" w:rsidP="007D6414">
      <w:pPr>
        <w:autoSpaceDE w:val="0"/>
        <w:autoSpaceDN w:val="0"/>
        <w:adjustRightInd w:val="0"/>
        <w:jc w:val="both"/>
        <w:rPr>
          <w:sz w:val="22"/>
          <w:highlight w:val="yellow"/>
          <w:lang w:val="pl-PL"/>
        </w:rPr>
      </w:pPr>
    </w:p>
    <w:p w:rsidR="008D26D6" w:rsidRPr="00AC3FFB" w:rsidRDefault="00222403" w:rsidP="00FE33CF">
      <w:pPr>
        <w:autoSpaceDE w:val="0"/>
        <w:autoSpaceDN w:val="0"/>
        <w:adjustRightInd w:val="0"/>
        <w:ind w:firstLine="709"/>
        <w:rPr>
          <w:sz w:val="22"/>
          <w:szCs w:val="22"/>
          <w:lang w:val="pl-PL"/>
        </w:rPr>
      </w:pPr>
      <w:r>
        <w:rPr>
          <w:sz w:val="22"/>
          <w:szCs w:val="22"/>
          <w:lang w:val="pl-PL" w:eastAsia="pl-PL"/>
        </w:rPr>
        <w:t>,,</w:t>
      </w:r>
      <w:r w:rsidR="008D26D6" w:rsidRPr="00AC3FFB">
        <w:rPr>
          <w:sz w:val="22"/>
          <w:szCs w:val="22"/>
          <w:lang w:val="pl-PL"/>
        </w:rPr>
        <w:t>Opcja 3 – stosowana wyłącznie na wniosek Beneficjenta.</w:t>
      </w:r>
    </w:p>
    <w:p w:rsidR="008D26D6" w:rsidRPr="00AC3FFB" w:rsidRDefault="008D26D6" w:rsidP="00FE33CF">
      <w:pPr>
        <w:autoSpaceDE w:val="0"/>
        <w:autoSpaceDN w:val="0"/>
        <w:adjustRightInd w:val="0"/>
        <w:ind w:left="709"/>
        <w:rPr>
          <w:b/>
          <w:bCs/>
          <w:sz w:val="22"/>
          <w:szCs w:val="22"/>
          <w:highlight w:val="yellow"/>
          <w:lang w:val="pl-PL"/>
        </w:rPr>
      </w:pPr>
      <w:r w:rsidRPr="00AC3FFB">
        <w:rPr>
          <w:sz w:val="22"/>
          <w:szCs w:val="22"/>
          <w:lang w:val="pl-PL"/>
        </w:rPr>
        <w:t>W wypadku wszystkich działań projekt będzi</w:t>
      </w:r>
      <w:r w:rsidR="00222403">
        <w:rPr>
          <w:sz w:val="22"/>
          <w:szCs w:val="22"/>
          <w:lang w:val="pl-PL"/>
        </w:rPr>
        <w:t>e początkowo finansowany przez B</w:t>
      </w:r>
      <w:r w:rsidRPr="00AC3FFB">
        <w:rPr>
          <w:sz w:val="22"/>
          <w:szCs w:val="22"/>
          <w:lang w:val="pl-PL"/>
        </w:rPr>
        <w:t>eneficjenta/partnerów, a poniesione wydatki będą zwracane.</w:t>
      </w:r>
    </w:p>
    <w:p w:rsidR="00FE33CF" w:rsidRPr="00AC3FFB" w:rsidRDefault="008D26D6" w:rsidP="00FE33CF">
      <w:pPr>
        <w:autoSpaceDE w:val="0"/>
        <w:autoSpaceDN w:val="0"/>
        <w:adjustRightInd w:val="0"/>
        <w:ind w:left="709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Dofinansowanie wypłacane jest Beneficjentowi przez WIZ jednorazowo w ciągu 45 dni od dnia zatwierdzenia przez WIZ raportu końcowego zgodnie z art. 15.2., któremu towarzyszą:</w:t>
      </w:r>
    </w:p>
    <w:p w:rsidR="008D26D6" w:rsidRPr="00AC3FFB" w:rsidRDefault="008D26D6" w:rsidP="00FE33CF">
      <w:pPr>
        <w:numPr>
          <w:ilvl w:val="0"/>
          <w:numId w:val="23"/>
        </w:numPr>
        <w:tabs>
          <w:tab w:val="num" w:pos="720"/>
        </w:tabs>
        <w:autoSpaceDE w:val="0"/>
        <w:autoSpaceDN w:val="0"/>
        <w:adjustRightInd w:val="0"/>
        <w:ind w:left="709" w:hanging="283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 wniosek o pła</w:t>
      </w:r>
      <w:r w:rsidR="00A91C1E">
        <w:rPr>
          <w:sz w:val="22"/>
          <w:szCs w:val="22"/>
          <w:lang w:val="pl-PL"/>
        </w:rPr>
        <w:t>tność salda zgodny ze wzorem z Z</w:t>
      </w:r>
      <w:r w:rsidRPr="00AC3FFB">
        <w:rPr>
          <w:sz w:val="22"/>
          <w:szCs w:val="22"/>
          <w:lang w:val="pl-PL"/>
        </w:rPr>
        <w:t>ałącznika V,</w:t>
      </w:r>
    </w:p>
    <w:p w:rsidR="008D26D6" w:rsidRPr="00AC3FFB" w:rsidRDefault="008D26D6" w:rsidP="008D26D6">
      <w:pPr>
        <w:numPr>
          <w:ilvl w:val="0"/>
          <w:numId w:val="23"/>
        </w:numPr>
        <w:tabs>
          <w:tab w:val="num" w:pos="720"/>
        </w:tabs>
        <w:autoSpaceDE w:val="0"/>
        <w:autoSpaceDN w:val="0"/>
        <w:adjustRightInd w:val="0"/>
        <w:ind w:left="426" w:firstLine="0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raport z kontroli wydatków, jeżeli jest wymagany na podstawie art. 15.6.</w:t>
      </w:r>
    </w:p>
    <w:p w:rsidR="007D6414" w:rsidRPr="00AC3FFB" w:rsidRDefault="008D26D6" w:rsidP="008D26D6">
      <w:pPr>
        <w:numPr>
          <w:ilvl w:val="0"/>
          <w:numId w:val="23"/>
        </w:numPr>
        <w:tabs>
          <w:tab w:val="num" w:pos="720"/>
        </w:tabs>
        <w:autoSpaceDE w:val="0"/>
        <w:autoSpaceDN w:val="0"/>
        <w:adjustRightInd w:val="0"/>
        <w:ind w:left="426" w:firstLine="0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dokumentacja przetargowa’’</w:t>
      </w:r>
      <w:r w:rsidR="00222403">
        <w:rPr>
          <w:sz w:val="22"/>
          <w:szCs w:val="22"/>
          <w:lang w:val="pl-PL"/>
        </w:rPr>
        <w:t>.</w:t>
      </w:r>
    </w:p>
    <w:p w:rsidR="00F20DDF" w:rsidRPr="00AC3FFB" w:rsidRDefault="00F20DDF" w:rsidP="00F20DDF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</w:p>
    <w:p w:rsidR="00712DBD" w:rsidRPr="00AC3FFB" w:rsidRDefault="00712DBD" w:rsidP="00712DBD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7.2.     </w:t>
      </w:r>
      <w:r w:rsidR="008D26D6" w:rsidRPr="00AC3FFB">
        <w:rPr>
          <w:sz w:val="22"/>
          <w:lang w:val="pl-PL"/>
        </w:rPr>
        <w:t xml:space="preserve">Obowiązują następujące odstępstwa od Warunków </w:t>
      </w:r>
      <w:r w:rsidR="00222403">
        <w:rPr>
          <w:sz w:val="22"/>
          <w:lang w:val="pl-PL"/>
        </w:rPr>
        <w:t>Ogólnych</w:t>
      </w:r>
      <w:r w:rsidR="008D26D6" w:rsidRPr="00AC3FFB">
        <w:rPr>
          <w:sz w:val="22"/>
          <w:lang w:val="pl-PL"/>
        </w:rPr>
        <w:t>:</w:t>
      </w:r>
    </w:p>
    <w:p w:rsidR="00712DBD" w:rsidRPr="00AC3FFB" w:rsidRDefault="00712DBD" w:rsidP="00712DBD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712DBD" w:rsidRPr="00AC3FFB" w:rsidRDefault="00712DBD" w:rsidP="00FE33CF">
      <w:pPr>
        <w:autoSpaceDE w:val="0"/>
        <w:autoSpaceDN w:val="0"/>
        <w:adjustRightInd w:val="0"/>
        <w:ind w:left="709" w:hanging="709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7.2.1 </w:t>
      </w:r>
      <w:r w:rsidR="006D007E" w:rsidRPr="00AC3FFB">
        <w:rPr>
          <w:sz w:val="22"/>
          <w:lang w:val="pl-PL"/>
        </w:rPr>
        <w:t xml:space="preserve">  </w:t>
      </w:r>
      <w:r w:rsidR="008D26D6" w:rsidRPr="00AC3FFB">
        <w:rPr>
          <w:sz w:val="22"/>
          <w:lang w:val="pl-PL"/>
        </w:rPr>
        <w:t>We wszystkich artykułach określenie ,,Ins</w:t>
      </w:r>
      <w:r w:rsidR="00FE33CF" w:rsidRPr="00AC3FFB">
        <w:rPr>
          <w:sz w:val="22"/>
          <w:lang w:val="pl-PL"/>
        </w:rPr>
        <w:t>ty</w:t>
      </w:r>
      <w:r w:rsidR="008D26D6" w:rsidRPr="00AC3FFB">
        <w:rPr>
          <w:sz w:val="22"/>
          <w:lang w:val="pl-PL"/>
        </w:rPr>
        <w:t xml:space="preserve">tucja Kontraktująca’’ oznacza </w:t>
      </w:r>
      <w:r w:rsidR="00FE33CF" w:rsidRPr="00AC3FFB">
        <w:rPr>
          <w:sz w:val="22"/>
          <w:lang w:val="pl-PL"/>
        </w:rPr>
        <w:t>Wspólną</w:t>
      </w:r>
      <w:r w:rsidR="008D26D6" w:rsidRPr="00AC3FFB">
        <w:rPr>
          <w:sz w:val="22"/>
          <w:lang w:val="pl-PL"/>
        </w:rPr>
        <w:t xml:space="preserve"> </w:t>
      </w:r>
      <w:r w:rsidR="00FE33CF" w:rsidRPr="00AC3FFB">
        <w:rPr>
          <w:sz w:val="22"/>
          <w:lang w:val="pl-PL"/>
        </w:rPr>
        <w:t>Instytucję Zarządzającą</w:t>
      </w:r>
      <w:r w:rsidR="008D26D6" w:rsidRPr="00AC3FFB">
        <w:rPr>
          <w:sz w:val="22"/>
          <w:lang w:val="pl-PL"/>
        </w:rPr>
        <w:t xml:space="preserve"> (WIZ).</w:t>
      </w:r>
      <w:r w:rsidRPr="00AC3FFB">
        <w:rPr>
          <w:sz w:val="22"/>
          <w:lang w:val="pl-PL"/>
        </w:rPr>
        <w:t xml:space="preserve"> </w:t>
      </w:r>
    </w:p>
    <w:p w:rsidR="006D007E" w:rsidRPr="00AC3FFB" w:rsidRDefault="006D007E" w:rsidP="00712DBD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6D007E" w:rsidRPr="00AC3FFB" w:rsidRDefault="006D007E" w:rsidP="00FE33CF">
      <w:pPr>
        <w:autoSpaceDE w:val="0"/>
        <w:autoSpaceDN w:val="0"/>
        <w:adjustRightInd w:val="0"/>
        <w:ind w:left="709" w:hanging="709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7.2.2  </w:t>
      </w:r>
      <w:r w:rsidR="00FE33CF" w:rsidRPr="00AC3FFB">
        <w:rPr>
          <w:sz w:val="22"/>
          <w:lang w:val="pl-PL"/>
        </w:rPr>
        <w:t xml:space="preserve"> </w:t>
      </w:r>
      <w:r w:rsidR="00FE33CF" w:rsidRPr="00AC3FFB">
        <w:rPr>
          <w:sz w:val="22"/>
          <w:szCs w:val="22"/>
          <w:lang w:val="pl-PL"/>
        </w:rPr>
        <w:t>Stosuje się nas</w:t>
      </w:r>
      <w:r w:rsidR="00A91C1E">
        <w:rPr>
          <w:sz w:val="22"/>
          <w:szCs w:val="22"/>
          <w:lang w:val="pl-PL"/>
        </w:rPr>
        <w:t>tępujące odstępstwo od art. 1.3</w:t>
      </w:r>
      <w:r w:rsidR="00FE33CF" w:rsidRPr="00AC3FFB">
        <w:rPr>
          <w:sz w:val="22"/>
          <w:szCs w:val="22"/>
          <w:lang w:val="pl-PL"/>
        </w:rPr>
        <w:t xml:space="preserve"> ,,</w:t>
      </w:r>
      <w:r w:rsidR="00FE33CF" w:rsidRPr="00AC3FFB">
        <w:rPr>
          <w:b/>
          <w:color w:val="000000"/>
          <w:sz w:val="22"/>
          <w:szCs w:val="22"/>
          <w:lang w:val="pl-PL"/>
        </w:rPr>
        <w:t>W dobrze uzasadnionych przypadkach dla projektów infrastrukturalnych podwykonawstwo w projekcie nie będzie ograniczone, w szczególności w przypadku Projektów Strategicznych</w:t>
      </w:r>
      <w:r w:rsidR="00F62073">
        <w:rPr>
          <w:b/>
          <w:color w:val="000000"/>
          <w:sz w:val="22"/>
          <w:szCs w:val="22"/>
          <w:lang w:val="pl-PL"/>
        </w:rPr>
        <w:t>’’.</w:t>
      </w:r>
    </w:p>
    <w:p w:rsidR="00712DBD" w:rsidRPr="00AC3FFB" w:rsidRDefault="00712DBD" w:rsidP="00712DBD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2B623E" w:rsidRPr="00AC3FFB" w:rsidRDefault="00712DBD" w:rsidP="0013681E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7.2.</w:t>
      </w:r>
      <w:r w:rsidR="006D007E" w:rsidRPr="00AC3FFB">
        <w:rPr>
          <w:sz w:val="22"/>
          <w:lang w:val="pl-PL"/>
        </w:rPr>
        <w:t>3</w:t>
      </w:r>
      <w:r w:rsidRPr="00AC3FFB">
        <w:rPr>
          <w:sz w:val="22"/>
          <w:lang w:val="pl-PL"/>
        </w:rPr>
        <w:t xml:space="preserve">. </w:t>
      </w:r>
      <w:r w:rsidR="006D007E" w:rsidRPr="00AC3FFB">
        <w:rPr>
          <w:sz w:val="22"/>
          <w:lang w:val="pl-PL"/>
        </w:rPr>
        <w:t xml:space="preserve">  </w:t>
      </w:r>
      <w:r w:rsidR="002634BB" w:rsidRPr="00AC3FFB">
        <w:rPr>
          <w:sz w:val="22"/>
          <w:lang w:val="pl-PL"/>
        </w:rPr>
        <w:t xml:space="preserve">W drodze odstępstwa od Artykułu 2.1 wprowadzono </w:t>
      </w:r>
      <w:r w:rsidR="00DA2778" w:rsidRPr="00AC3FFB">
        <w:rPr>
          <w:sz w:val="22"/>
          <w:lang w:val="pl-PL"/>
        </w:rPr>
        <w:t>następującą</w:t>
      </w:r>
      <w:r w:rsidR="002634BB" w:rsidRPr="00AC3FFB">
        <w:rPr>
          <w:sz w:val="22"/>
          <w:lang w:val="pl-PL"/>
        </w:rPr>
        <w:t xml:space="preserve"> zmianę:</w:t>
      </w:r>
    </w:p>
    <w:p w:rsidR="0013681E" w:rsidRPr="00AC3FFB" w:rsidRDefault="0013681E" w:rsidP="0013681E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622798" w:rsidRPr="00AC3FFB" w:rsidRDefault="00222403" w:rsidP="00622798">
      <w:pPr>
        <w:autoSpaceDE w:val="0"/>
        <w:autoSpaceDN w:val="0"/>
        <w:adjustRightInd w:val="0"/>
        <w:ind w:left="720"/>
        <w:jc w:val="both"/>
        <w:rPr>
          <w:sz w:val="22"/>
          <w:lang w:val="pl-PL"/>
        </w:rPr>
      </w:pPr>
      <w:r>
        <w:rPr>
          <w:sz w:val="22"/>
          <w:szCs w:val="22"/>
          <w:lang w:val="pl-PL" w:eastAsia="pl-PL"/>
        </w:rPr>
        <w:t>,,</w:t>
      </w:r>
      <w:r w:rsidR="00AD384A" w:rsidRPr="00AC3FFB">
        <w:rPr>
          <w:sz w:val="22"/>
          <w:szCs w:val="22"/>
          <w:lang w:val="pl-PL" w:eastAsia="pl-PL"/>
        </w:rPr>
        <w:t xml:space="preserve">Beneficjent </w:t>
      </w:r>
      <w:r w:rsidR="002B623E" w:rsidRPr="00AC3FFB">
        <w:rPr>
          <w:sz w:val="22"/>
          <w:szCs w:val="22"/>
          <w:lang w:val="pl-PL" w:eastAsia="pl-PL"/>
        </w:rPr>
        <w:t xml:space="preserve">musi udzielać </w:t>
      </w:r>
      <w:r w:rsidR="00AD384A" w:rsidRPr="00AC3FFB">
        <w:rPr>
          <w:b/>
          <w:sz w:val="22"/>
          <w:szCs w:val="22"/>
          <w:lang w:val="pl-PL" w:eastAsia="pl-PL"/>
        </w:rPr>
        <w:t>W</w:t>
      </w:r>
      <w:r>
        <w:rPr>
          <w:b/>
          <w:sz w:val="22"/>
          <w:szCs w:val="22"/>
          <w:lang w:val="pl-PL" w:eastAsia="pl-PL"/>
        </w:rPr>
        <w:t>IZ</w:t>
      </w:r>
      <w:r w:rsidR="00AD384A" w:rsidRPr="00AC3FFB">
        <w:rPr>
          <w:sz w:val="22"/>
          <w:szCs w:val="22"/>
          <w:lang w:val="pl-PL" w:eastAsia="pl-PL"/>
        </w:rPr>
        <w:t xml:space="preserve"> </w:t>
      </w:r>
      <w:r w:rsidR="00AD384A" w:rsidRPr="00222403">
        <w:rPr>
          <w:b/>
          <w:sz w:val="22"/>
          <w:szCs w:val="22"/>
          <w:lang w:val="pl-PL" w:eastAsia="pl-PL"/>
        </w:rPr>
        <w:t>za pośrednictwem</w:t>
      </w:r>
      <w:r w:rsidR="00AD384A" w:rsidRPr="00AC3FFB">
        <w:rPr>
          <w:sz w:val="22"/>
          <w:szCs w:val="22"/>
          <w:lang w:val="pl-PL" w:eastAsia="pl-PL"/>
        </w:rPr>
        <w:t xml:space="preserve"> </w:t>
      </w:r>
      <w:r w:rsidR="00AD384A" w:rsidRPr="00AC3FFB">
        <w:rPr>
          <w:b/>
          <w:sz w:val="22"/>
          <w:szCs w:val="22"/>
          <w:lang w:val="pl-PL" w:eastAsia="pl-PL"/>
        </w:rPr>
        <w:t>WST</w:t>
      </w:r>
      <w:r w:rsidR="002B623E" w:rsidRPr="00AC3FFB">
        <w:rPr>
          <w:sz w:val="22"/>
          <w:szCs w:val="22"/>
          <w:lang w:val="pl-PL" w:eastAsia="pl-PL"/>
        </w:rPr>
        <w:t xml:space="preserve"> wszelkich wymaganych informacji na temat wdrażania</w:t>
      </w:r>
      <w:r w:rsidR="00AD384A" w:rsidRPr="00AC3FFB">
        <w:rPr>
          <w:sz w:val="22"/>
          <w:szCs w:val="22"/>
          <w:lang w:val="pl-PL" w:eastAsia="pl-PL"/>
        </w:rPr>
        <w:t xml:space="preserve"> Projektu. W tym celu Ben</w:t>
      </w:r>
      <w:r w:rsidR="002B623E" w:rsidRPr="00AC3FFB">
        <w:rPr>
          <w:sz w:val="22"/>
          <w:szCs w:val="22"/>
          <w:lang w:val="pl-PL" w:eastAsia="pl-PL"/>
        </w:rPr>
        <w:t>eficjent musi sporządzać</w:t>
      </w:r>
      <w:r w:rsidR="00AD384A" w:rsidRPr="00AC3FFB">
        <w:rPr>
          <w:sz w:val="22"/>
          <w:szCs w:val="22"/>
          <w:lang w:val="pl-PL" w:eastAsia="pl-PL"/>
        </w:rPr>
        <w:t xml:space="preserve"> </w:t>
      </w:r>
      <w:r w:rsidR="00AD384A" w:rsidRPr="00AC3FFB">
        <w:rPr>
          <w:b/>
          <w:sz w:val="22"/>
          <w:szCs w:val="22"/>
          <w:lang w:val="pl-PL" w:eastAsia="pl-PL"/>
        </w:rPr>
        <w:t>4-miesięczne rzeczowe raporty</w:t>
      </w:r>
      <w:r w:rsidR="00AD384A" w:rsidRPr="00AC3FFB">
        <w:rPr>
          <w:sz w:val="22"/>
          <w:szCs w:val="22"/>
          <w:lang w:val="pl-PL" w:eastAsia="pl-PL"/>
        </w:rPr>
        <w:t xml:space="preserve">, </w:t>
      </w:r>
      <w:r w:rsidR="00F82E6D" w:rsidRPr="00AC3FFB">
        <w:rPr>
          <w:sz w:val="22"/>
          <w:szCs w:val="22"/>
          <w:lang w:val="pl-PL" w:eastAsia="pl-PL"/>
        </w:rPr>
        <w:t xml:space="preserve">raporty okresowe oraz raport końcowy. Raporty te </w:t>
      </w:r>
      <w:r w:rsidR="00DA2778">
        <w:rPr>
          <w:sz w:val="22"/>
          <w:szCs w:val="22"/>
          <w:lang w:val="pl-PL" w:eastAsia="pl-PL"/>
        </w:rPr>
        <w:t>składają się z częśc</w:t>
      </w:r>
      <w:r w:rsidR="002B623E" w:rsidRPr="00AC3FFB">
        <w:rPr>
          <w:sz w:val="22"/>
          <w:szCs w:val="22"/>
          <w:lang w:val="pl-PL" w:eastAsia="pl-PL"/>
        </w:rPr>
        <w:t xml:space="preserve">i rzeczowej i finansowej oraz sporządzane są zgodnie ze </w:t>
      </w:r>
      <w:r w:rsidR="00F82E6D" w:rsidRPr="00AC3FFB">
        <w:rPr>
          <w:sz w:val="22"/>
          <w:szCs w:val="22"/>
          <w:lang w:val="pl-PL" w:eastAsia="pl-PL"/>
        </w:rPr>
        <w:t xml:space="preserve">wzorem </w:t>
      </w:r>
      <w:r w:rsidR="002B623E" w:rsidRPr="00AC3FFB">
        <w:rPr>
          <w:sz w:val="22"/>
          <w:szCs w:val="22"/>
          <w:lang w:val="pl-PL" w:eastAsia="pl-PL"/>
        </w:rPr>
        <w:t>przedstawionym</w:t>
      </w:r>
      <w:r>
        <w:rPr>
          <w:sz w:val="22"/>
          <w:szCs w:val="22"/>
          <w:lang w:val="pl-PL" w:eastAsia="pl-PL"/>
        </w:rPr>
        <w:t xml:space="preserve"> w Z</w:t>
      </w:r>
      <w:r w:rsidR="00F82E6D" w:rsidRPr="00AC3FFB">
        <w:rPr>
          <w:sz w:val="22"/>
          <w:szCs w:val="22"/>
          <w:lang w:val="pl-PL" w:eastAsia="pl-PL"/>
        </w:rPr>
        <w:t xml:space="preserve">ałączniku VI. </w:t>
      </w:r>
      <w:r w:rsidR="00DA2778">
        <w:rPr>
          <w:sz w:val="22"/>
          <w:szCs w:val="22"/>
          <w:lang w:val="pl-PL" w:eastAsia="pl-PL"/>
        </w:rPr>
        <w:t>Obejmu</w:t>
      </w:r>
      <w:r w:rsidR="002B623E" w:rsidRPr="00AC3FFB">
        <w:rPr>
          <w:sz w:val="22"/>
          <w:szCs w:val="22"/>
          <w:lang w:val="pl-PL" w:eastAsia="pl-PL"/>
        </w:rPr>
        <w:t>ją one całość Projektu, niezależnie od tego, która jego część</w:t>
      </w:r>
      <w:r w:rsidR="00F82E6D" w:rsidRPr="00AC3FFB">
        <w:rPr>
          <w:sz w:val="22"/>
          <w:szCs w:val="22"/>
          <w:lang w:val="pl-PL" w:eastAsia="pl-PL"/>
        </w:rPr>
        <w:t xml:space="preserve"> jest finansowana przez WIZ. </w:t>
      </w:r>
      <w:r w:rsidR="00622798" w:rsidRPr="00AC3FFB">
        <w:rPr>
          <w:sz w:val="22"/>
          <w:szCs w:val="22"/>
          <w:lang w:val="pl-PL" w:eastAsia="pl-PL"/>
        </w:rPr>
        <w:t xml:space="preserve"> </w:t>
      </w:r>
      <w:r w:rsidR="00F82E6D" w:rsidRPr="00AC3FFB">
        <w:rPr>
          <w:sz w:val="22"/>
          <w:szCs w:val="22"/>
          <w:lang w:val="pl-PL" w:eastAsia="pl-PL"/>
        </w:rPr>
        <w:t xml:space="preserve">Każdy raport musi </w:t>
      </w:r>
      <w:r w:rsidR="002B623E" w:rsidRPr="00AC3FFB">
        <w:rPr>
          <w:sz w:val="22"/>
          <w:szCs w:val="22"/>
          <w:lang w:val="pl-PL" w:eastAsia="pl-PL"/>
        </w:rPr>
        <w:t>przedstawiać pełny opis wszystkich aspektów wdrażania</w:t>
      </w:r>
      <w:r w:rsidR="00F82E6D" w:rsidRPr="00AC3FFB">
        <w:rPr>
          <w:sz w:val="22"/>
          <w:szCs w:val="22"/>
          <w:lang w:val="pl-PL" w:eastAsia="pl-PL"/>
        </w:rPr>
        <w:t xml:space="preserve"> </w:t>
      </w:r>
      <w:r w:rsidRPr="00AC3FFB">
        <w:rPr>
          <w:sz w:val="22"/>
          <w:szCs w:val="22"/>
          <w:lang w:val="pl-PL" w:eastAsia="pl-PL"/>
        </w:rPr>
        <w:t>Projektu w</w:t>
      </w:r>
      <w:r w:rsidR="002B623E" w:rsidRPr="00AC3FFB">
        <w:rPr>
          <w:sz w:val="22"/>
          <w:szCs w:val="22"/>
          <w:lang w:val="pl-PL" w:eastAsia="pl-PL"/>
        </w:rPr>
        <w:t xml:space="preserve"> okresie objętym raportem. </w:t>
      </w:r>
      <w:r w:rsidR="00F82E6D" w:rsidRPr="00AC3FFB">
        <w:rPr>
          <w:sz w:val="22"/>
          <w:szCs w:val="22"/>
          <w:lang w:val="pl-PL" w:eastAsia="pl-PL"/>
        </w:rPr>
        <w:t xml:space="preserve">W przypadku, gdy, zgodnie z </w:t>
      </w:r>
      <w:r w:rsidR="0013681E" w:rsidRPr="00AC3FFB">
        <w:rPr>
          <w:sz w:val="22"/>
          <w:szCs w:val="22"/>
          <w:lang w:val="pl-PL" w:eastAsia="pl-PL"/>
        </w:rPr>
        <w:t xml:space="preserve">postanowieniami </w:t>
      </w:r>
      <w:r>
        <w:rPr>
          <w:sz w:val="22"/>
          <w:szCs w:val="22"/>
          <w:lang w:val="pl-PL" w:eastAsia="pl-PL"/>
        </w:rPr>
        <w:t>art.</w:t>
      </w:r>
      <w:r w:rsidR="00F82E6D" w:rsidRPr="00AC3FFB">
        <w:rPr>
          <w:sz w:val="22"/>
          <w:szCs w:val="22"/>
          <w:lang w:val="pl-PL" w:eastAsia="pl-PL"/>
        </w:rPr>
        <w:t>15.6, nie jest wymaga</w:t>
      </w:r>
      <w:r w:rsidR="0013681E" w:rsidRPr="00AC3FFB">
        <w:rPr>
          <w:sz w:val="22"/>
          <w:szCs w:val="22"/>
          <w:lang w:val="pl-PL" w:eastAsia="pl-PL"/>
        </w:rPr>
        <w:t>ny raport z kontroli wydatków, B</w:t>
      </w:r>
      <w:r w:rsidR="00F82E6D" w:rsidRPr="00AC3FFB">
        <w:rPr>
          <w:sz w:val="22"/>
          <w:szCs w:val="22"/>
          <w:lang w:val="pl-PL" w:eastAsia="pl-PL"/>
        </w:rPr>
        <w:t xml:space="preserve">eneficjent musi przedstawić wykaz wszelkich </w:t>
      </w:r>
      <w:r w:rsidR="0013681E" w:rsidRPr="00AC3FFB">
        <w:rPr>
          <w:sz w:val="22"/>
          <w:szCs w:val="22"/>
          <w:lang w:val="pl-PL" w:eastAsia="pl-PL"/>
        </w:rPr>
        <w:t xml:space="preserve">pozycji </w:t>
      </w:r>
      <w:r w:rsidR="00F82E6D" w:rsidRPr="00AC3FFB">
        <w:rPr>
          <w:sz w:val="22"/>
          <w:szCs w:val="22"/>
          <w:lang w:val="pl-PL" w:eastAsia="pl-PL"/>
        </w:rPr>
        <w:t xml:space="preserve">wydatków poniesionych </w:t>
      </w:r>
      <w:r w:rsidR="0013681E" w:rsidRPr="00AC3FFB">
        <w:rPr>
          <w:sz w:val="22"/>
          <w:szCs w:val="22"/>
          <w:lang w:val="pl-PL" w:eastAsia="pl-PL"/>
        </w:rPr>
        <w:t>w okresie objętym raportem</w:t>
      </w:r>
      <w:r w:rsidR="00F82E6D" w:rsidRPr="00AC3FFB">
        <w:rPr>
          <w:sz w:val="22"/>
          <w:szCs w:val="22"/>
          <w:lang w:val="pl-PL" w:eastAsia="pl-PL"/>
        </w:rPr>
        <w:t xml:space="preserve">, </w:t>
      </w:r>
      <w:r w:rsidR="002B623E" w:rsidRPr="00AC3FFB">
        <w:rPr>
          <w:sz w:val="22"/>
          <w:szCs w:val="22"/>
          <w:lang w:val="pl-PL" w:eastAsia="pl-PL"/>
        </w:rPr>
        <w:t xml:space="preserve">wskazując </w:t>
      </w:r>
      <w:r w:rsidR="0013681E" w:rsidRPr="00AC3FFB">
        <w:rPr>
          <w:sz w:val="22"/>
          <w:szCs w:val="22"/>
          <w:lang w:val="pl-PL" w:eastAsia="pl-PL"/>
        </w:rPr>
        <w:t>dla każdej z nich jej tytuł, kwotę, odpowiedni</w:t>
      </w:r>
      <w:r w:rsidR="002B623E" w:rsidRPr="00AC3FFB">
        <w:rPr>
          <w:sz w:val="22"/>
          <w:szCs w:val="22"/>
          <w:lang w:val="pl-PL" w:eastAsia="pl-PL"/>
        </w:rPr>
        <w:t xml:space="preserve"> </w:t>
      </w:r>
      <w:r w:rsidR="0013681E" w:rsidRPr="00AC3FFB">
        <w:rPr>
          <w:sz w:val="22"/>
          <w:szCs w:val="22"/>
          <w:lang w:val="pl-PL" w:eastAsia="pl-PL"/>
        </w:rPr>
        <w:t xml:space="preserve">dział </w:t>
      </w:r>
      <w:r w:rsidR="002B623E" w:rsidRPr="00AC3FFB">
        <w:rPr>
          <w:sz w:val="22"/>
          <w:szCs w:val="22"/>
          <w:lang w:val="pl-PL" w:eastAsia="pl-PL"/>
        </w:rPr>
        <w:t xml:space="preserve">w Budżecie Projektu oraz odniesienie </w:t>
      </w:r>
      <w:r w:rsidR="0013681E" w:rsidRPr="00AC3FFB">
        <w:rPr>
          <w:sz w:val="22"/>
          <w:szCs w:val="22"/>
          <w:lang w:val="pl-PL" w:eastAsia="pl-PL"/>
        </w:rPr>
        <w:t xml:space="preserve">do </w:t>
      </w:r>
      <w:r w:rsidR="002B623E" w:rsidRPr="00AC3FFB">
        <w:rPr>
          <w:sz w:val="22"/>
          <w:szCs w:val="22"/>
          <w:lang w:val="pl-PL" w:eastAsia="pl-PL"/>
        </w:rPr>
        <w:t>dokumentu uzasadniającego</w:t>
      </w:r>
      <w:r w:rsidR="0013681E" w:rsidRPr="00AC3FFB">
        <w:rPr>
          <w:sz w:val="22"/>
          <w:szCs w:val="22"/>
          <w:lang w:val="pl-PL" w:eastAsia="pl-PL"/>
        </w:rPr>
        <w:t xml:space="preserve">. Do sprawozdania końcowego należy również załączyć dowody przeniesienia własności, o których mowa w </w:t>
      </w:r>
      <w:r>
        <w:rPr>
          <w:sz w:val="22"/>
          <w:szCs w:val="22"/>
          <w:lang w:val="pl-PL" w:eastAsia="pl-PL"/>
        </w:rPr>
        <w:t>art.</w:t>
      </w:r>
      <w:r w:rsidR="0013681E" w:rsidRPr="00AC3FFB">
        <w:rPr>
          <w:sz w:val="22"/>
          <w:szCs w:val="22"/>
          <w:lang w:val="pl-PL" w:eastAsia="pl-PL"/>
        </w:rPr>
        <w:t>7.3</w:t>
      </w:r>
      <w:r w:rsidR="00622798" w:rsidRPr="00AC3FFB">
        <w:rPr>
          <w:sz w:val="22"/>
          <w:szCs w:val="22"/>
          <w:lang w:val="pl-PL" w:eastAsia="pl-PL"/>
        </w:rPr>
        <w:t>”</w:t>
      </w:r>
      <w:r>
        <w:rPr>
          <w:sz w:val="22"/>
          <w:szCs w:val="22"/>
          <w:lang w:val="pl-PL" w:eastAsia="pl-PL"/>
        </w:rPr>
        <w:t>.</w:t>
      </w:r>
    </w:p>
    <w:p w:rsidR="00622798" w:rsidRPr="00AC3FFB" w:rsidRDefault="00622798" w:rsidP="00622798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622798" w:rsidRPr="00AC3FFB" w:rsidRDefault="00622798" w:rsidP="00622798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7.2.</w:t>
      </w:r>
      <w:r w:rsidR="006D007E" w:rsidRPr="00AC3FFB">
        <w:rPr>
          <w:sz w:val="22"/>
          <w:lang w:val="pl-PL"/>
        </w:rPr>
        <w:t>4</w:t>
      </w:r>
      <w:r w:rsidRPr="00AC3FFB">
        <w:rPr>
          <w:sz w:val="22"/>
          <w:lang w:val="pl-PL"/>
        </w:rPr>
        <w:t xml:space="preserve"> </w:t>
      </w:r>
      <w:r w:rsidR="004A0AE6" w:rsidRPr="00AC3FFB">
        <w:rPr>
          <w:sz w:val="22"/>
          <w:lang w:val="pl-PL"/>
        </w:rPr>
        <w:t>W drodze odstępstwa od Artykułu 2.2 wprowadzono następującą zmianę:</w:t>
      </w:r>
    </w:p>
    <w:p w:rsidR="00622798" w:rsidRPr="00AC3FFB" w:rsidRDefault="00622798" w:rsidP="00622798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622798" w:rsidRPr="00AC3FFB" w:rsidRDefault="004A0AE6" w:rsidP="004A0AE6">
      <w:pPr>
        <w:autoSpaceDE w:val="0"/>
        <w:autoSpaceDN w:val="0"/>
        <w:adjustRightInd w:val="0"/>
        <w:ind w:left="72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,,</w:t>
      </w:r>
      <w:r w:rsidRPr="00AC3FFB">
        <w:rPr>
          <w:b/>
          <w:sz w:val="22"/>
          <w:szCs w:val="22"/>
          <w:lang w:val="pl-PL" w:eastAsia="pl-PL"/>
        </w:rPr>
        <w:t>Wspólna Instytucja Zarządzająca</w:t>
      </w:r>
      <w:r w:rsidRPr="00AC3FFB">
        <w:rPr>
          <w:sz w:val="22"/>
          <w:szCs w:val="22"/>
          <w:lang w:val="pl-PL" w:eastAsia="pl-PL"/>
        </w:rPr>
        <w:t xml:space="preserve"> oraz </w:t>
      </w:r>
      <w:r w:rsidRPr="00AC3FFB">
        <w:rPr>
          <w:b/>
          <w:sz w:val="22"/>
          <w:szCs w:val="22"/>
          <w:lang w:val="pl-PL" w:eastAsia="pl-PL"/>
        </w:rPr>
        <w:t>Wspólny Sekretariat Techniczny</w:t>
      </w:r>
      <w:r w:rsidRPr="00AC3FFB">
        <w:rPr>
          <w:sz w:val="22"/>
          <w:szCs w:val="22"/>
          <w:lang w:val="pl-PL" w:eastAsia="pl-PL"/>
        </w:rPr>
        <w:t xml:space="preserve"> mogą w każdej chwili zażądać dodatkowych informacji a informacje te należy dostarczyć w ciągu 30 dni od daty otrzymania wezwa</w:t>
      </w:r>
      <w:r w:rsidR="00222403">
        <w:rPr>
          <w:sz w:val="22"/>
          <w:szCs w:val="22"/>
          <w:lang w:val="pl-PL" w:eastAsia="pl-PL"/>
        </w:rPr>
        <w:t>nia</w:t>
      </w:r>
      <w:r w:rsidRPr="00AC3FFB">
        <w:rPr>
          <w:sz w:val="22"/>
          <w:szCs w:val="22"/>
          <w:lang w:val="pl-PL" w:eastAsia="pl-PL"/>
        </w:rPr>
        <w:t>”</w:t>
      </w:r>
      <w:r w:rsidR="00222403">
        <w:rPr>
          <w:sz w:val="22"/>
          <w:szCs w:val="22"/>
          <w:lang w:val="pl-PL" w:eastAsia="pl-PL"/>
        </w:rPr>
        <w:t>.</w:t>
      </w:r>
    </w:p>
    <w:p w:rsidR="004A0AE6" w:rsidRPr="00AC3FFB" w:rsidRDefault="004A0AE6" w:rsidP="004A0AE6">
      <w:pPr>
        <w:autoSpaceDE w:val="0"/>
        <w:autoSpaceDN w:val="0"/>
        <w:adjustRightInd w:val="0"/>
        <w:ind w:left="720"/>
        <w:jc w:val="both"/>
        <w:rPr>
          <w:sz w:val="22"/>
          <w:szCs w:val="22"/>
          <w:lang w:val="pl-PL" w:eastAsia="pl-PL"/>
        </w:rPr>
      </w:pPr>
    </w:p>
    <w:p w:rsidR="00622798" w:rsidRPr="00AC3FFB" w:rsidRDefault="006D007E" w:rsidP="00622798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7.2.5</w:t>
      </w:r>
      <w:r w:rsidR="00F07254" w:rsidRPr="00AC3FFB">
        <w:rPr>
          <w:sz w:val="22"/>
          <w:lang w:val="pl-PL"/>
        </w:rPr>
        <w:t xml:space="preserve"> </w:t>
      </w:r>
      <w:r w:rsidR="00622798" w:rsidRPr="00AC3FFB">
        <w:rPr>
          <w:sz w:val="22"/>
          <w:lang w:val="pl-PL"/>
        </w:rPr>
        <w:tab/>
      </w:r>
      <w:r w:rsidR="00136147" w:rsidRPr="00AC3FFB">
        <w:rPr>
          <w:sz w:val="22"/>
          <w:lang w:val="pl-PL"/>
        </w:rPr>
        <w:t>W drodze odstępstwa od Artykułu 2.3 wprowadzono następującą zmianę:</w:t>
      </w:r>
    </w:p>
    <w:p w:rsidR="00622798" w:rsidRPr="00AC3FFB" w:rsidRDefault="00622798" w:rsidP="00622798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 </w:t>
      </w:r>
    </w:p>
    <w:p w:rsidR="00622798" w:rsidRPr="00AC3FFB" w:rsidRDefault="00222403" w:rsidP="00622798">
      <w:pPr>
        <w:autoSpaceDE w:val="0"/>
        <w:autoSpaceDN w:val="0"/>
        <w:adjustRightInd w:val="0"/>
        <w:ind w:left="720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,,</w:t>
      </w:r>
      <w:r w:rsidR="00136147" w:rsidRPr="00AC3FFB">
        <w:rPr>
          <w:sz w:val="22"/>
          <w:szCs w:val="22"/>
          <w:lang w:val="pl-PL" w:eastAsia="pl-PL"/>
        </w:rPr>
        <w:t>Raporty sporządza się w języku, w którym została zawarta Umowa. Raporty te przedkłada się WIZ dostarczając je do WST w następujących odstępach czasowych:</w:t>
      </w:r>
    </w:p>
    <w:p w:rsidR="00622798" w:rsidRPr="00AC3FFB" w:rsidRDefault="00136147" w:rsidP="006D007E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w przypadku, gdy płatności dokonuje się według opcji 1 lub opcji 3 zawartych w </w:t>
      </w:r>
      <w:r w:rsidR="00222403">
        <w:rPr>
          <w:sz w:val="22"/>
          <w:szCs w:val="22"/>
          <w:lang w:val="pl-PL" w:eastAsia="pl-PL"/>
        </w:rPr>
        <w:t>art.</w:t>
      </w:r>
      <w:r w:rsidRPr="00AC3FFB">
        <w:rPr>
          <w:sz w:val="22"/>
          <w:szCs w:val="22"/>
          <w:lang w:val="pl-PL" w:eastAsia="pl-PL"/>
        </w:rPr>
        <w:t>15.: Raport końcowy przekazuje się nie później niż trzy miesiące od zakończenia okres</w:t>
      </w:r>
      <w:r w:rsidR="00222403">
        <w:rPr>
          <w:sz w:val="22"/>
          <w:szCs w:val="22"/>
          <w:lang w:val="pl-PL" w:eastAsia="pl-PL"/>
        </w:rPr>
        <w:t xml:space="preserve">u realizacji projektu zgodnie z art. </w:t>
      </w:r>
      <w:r w:rsidRPr="00AC3FFB">
        <w:rPr>
          <w:sz w:val="22"/>
          <w:szCs w:val="22"/>
          <w:lang w:val="pl-PL" w:eastAsia="pl-PL"/>
        </w:rPr>
        <w:t>2 niniejszych Warunków szczegółowych;</w:t>
      </w:r>
    </w:p>
    <w:p w:rsidR="00136147" w:rsidRPr="00AC3FFB" w:rsidRDefault="00136147" w:rsidP="006D007E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w przypadku, gdy płatności dokonuje się zgodnie z opcją 2 zawartą w </w:t>
      </w:r>
      <w:r w:rsidR="00222403">
        <w:rPr>
          <w:sz w:val="22"/>
          <w:szCs w:val="22"/>
          <w:lang w:val="pl-PL" w:eastAsia="pl-PL"/>
        </w:rPr>
        <w:t>art.</w:t>
      </w:r>
      <w:r w:rsidRPr="00AC3FFB">
        <w:rPr>
          <w:sz w:val="22"/>
          <w:szCs w:val="22"/>
          <w:lang w:val="pl-PL" w:eastAsia="pl-PL"/>
        </w:rPr>
        <w:t>15.1:</w:t>
      </w:r>
    </w:p>
    <w:p w:rsidR="004A0AE6" w:rsidRPr="00AC3FFB" w:rsidRDefault="00136147" w:rsidP="004A0AE6">
      <w:pPr>
        <w:numPr>
          <w:ilvl w:val="1"/>
          <w:numId w:val="34"/>
        </w:numPr>
        <w:autoSpaceDE w:val="0"/>
        <w:autoSpaceDN w:val="0"/>
        <w:adjustRightInd w:val="0"/>
        <w:ind w:left="1134" w:firstLine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Raport okresowy musi towarzyszyć każdemu wnioskowi o płatność</w:t>
      </w:r>
      <w:r w:rsidR="00222403">
        <w:rPr>
          <w:sz w:val="22"/>
          <w:szCs w:val="22"/>
          <w:lang w:val="pl-PL" w:eastAsia="pl-PL"/>
        </w:rPr>
        <w:t>;</w:t>
      </w:r>
    </w:p>
    <w:p w:rsidR="00622798" w:rsidRPr="00AC3FFB" w:rsidRDefault="004A0AE6" w:rsidP="006D007E">
      <w:pPr>
        <w:numPr>
          <w:ilvl w:val="1"/>
          <w:numId w:val="34"/>
        </w:numPr>
        <w:autoSpaceDE w:val="0"/>
        <w:autoSpaceDN w:val="0"/>
        <w:adjustRightInd w:val="0"/>
        <w:ind w:left="1418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Raport końcowy przekazuje się najpóźniej trzy miesiące od zakończenia okresu realizacji projektu zgodnie z </w:t>
      </w:r>
      <w:r w:rsidR="00222403">
        <w:rPr>
          <w:sz w:val="22"/>
          <w:szCs w:val="22"/>
          <w:lang w:val="pl-PL" w:eastAsia="pl-PL"/>
        </w:rPr>
        <w:t>art.</w:t>
      </w:r>
      <w:r w:rsidRPr="00AC3FFB">
        <w:rPr>
          <w:sz w:val="22"/>
          <w:szCs w:val="22"/>
          <w:lang w:val="pl-PL" w:eastAsia="pl-PL"/>
        </w:rPr>
        <w:t>2 niniejszych Warunków szczegółowych.</w:t>
      </w:r>
    </w:p>
    <w:p w:rsidR="006D007E" w:rsidRPr="00AC3FFB" w:rsidRDefault="006D007E" w:rsidP="00622798">
      <w:pPr>
        <w:autoSpaceDE w:val="0"/>
        <w:autoSpaceDN w:val="0"/>
        <w:adjustRightInd w:val="0"/>
        <w:ind w:left="720"/>
        <w:rPr>
          <w:sz w:val="22"/>
          <w:szCs w:val="22"/>
          <w:lang w:val="pl-PL" w:eastAsia="pl-PL"/>
        </w:rPr>
      </w:pPr>
    </w:p>
    <w:p w:rsidR="00622798" w:rsidRPr="00AC3FFB" w:rsidRDefault="004A0AE6" w:rsidP="00622798">
      <w:pPr>
        <w:autoSpaceDE w:val="0"/>
        <w:autoSpaceDN w:val="0"/>
        <w:adjustRightInd w:val="0"/>
        <w:ind w:left="720"/>
        <w:rPr>
          <w:sz w:val="22"/>
          <w:lang w:val="pl-PL"/>
        </w:rPr>
      </w:pPr>
      <w:r w:rsidRPr="00AC3FFB">
        <w:rPr>
          <w:sz w:val="22"/>
          <w:szCs w:val="22"/>
          <w:lang w:val="pl-PL" w:eastAsia="pl-PL"/>
        </w:rPr>
        <w:t>Termin złożenia Ra</w:t>
      </w:r>
      <w:r w:rsidR="002634BB" w:rsidRPr="00AC3FFB">
        <w:rPr>
          <w:sz w:val="22"/>
          <w:szCs w:val="22"/>
          <w:lang w:val="pl-PL" w:eastAsia="pl-PL"/>
        </w:rPr>
        <w:t>p</w:t>
      </w:r>
      <w:r w:rsidRPr="00AC3FFB">
        <w:rPr>
          <w:sz w:val="22"/>
          <w:szCs w:val="22"/>
          <w:lang w:val="pl-PL" w:eastAsia="pl-PL"/>
        </w:rPr>
        <w:t>ortu końcowego wydłuża się do sześciu miesięcy w przypadku, gdy Beneficjent nie posiada swojej siedziby głównej w kraju, w którym realizowany jest Projekt.</w:t>
      </w:r>
    </w:p>
    <w:p w:rsidR="002E1177" w:rsidRPr="00AC3FFB" w:rsidRDefault="002E1177" w:rsidP="006D007E">
      <w:pPr>
        <w:spacing w:before="120" w:after="120"/>
        <w:jc w:val="both"/>
        <w:rPr>
          <w:sz w:val="22"/>
          <w:lang w:val="pl-PL"/>
        </w:rPr>
      </w:pPr>
    </w:p>
    <w:p w:rsidR="003A68B8" w:rsidRPr="00AC3FFB" w:rsidRDefault="00D5347A" w:rsidP="004944E0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7.2.</w:t>
      </w:r>
      <w:r w:rsidR="00F07254" w:rsidRPr="00AC3FFB">
        <w:rPr>
          <w:sz w:val="22"/>
          <w:lang w:val="pl-PL"/>
        </w:rPr>
        <w:t>6</w:t>
      </w:r>
      <w:r w:rsidRPr="00AC3FFB">
        <w:rPr>
          <w:sz w:val="22"/>
          <w:lang w:val="pl-PL"/>
        </w:rPr>
        <w:t xml:space="preserve">. </w:t>
      </w:r>
      <w:r w:rsidR="00844316" w:rsidRPr="00AC3FFB">
        <w:rPr>
          <w:sz w:val="22"/>
          <w:lang w:val="pl-PL"/>
        </w:rPr>
        <w:t>W drodze odstępstwa od Artykułu 9.2 wprowadzono następującą zmianę:</w:t>
      </w:r>
      <w:r w:rsidR="005A7192" w:rsidRPr="00AC3FFB">
        <w:rPr>
          <w:sz w:val="22"/>
          <w:szCs w:val="22"/>
          <w:lang w:val="pl-PL"/>
        </w:rPr>
        <w:t xml:space="preserve"> </w:t>
      </w:r>
      <w:r w:rsidR="00990B75" w:rsidRPr="00AC3FFB">
        <w:rPr>
          <w:sz w:val="22"/>
          <w:szCs w:val="22"/>
          <w:lang w:val="pl-PL"/>
        </w:rPr>
        <w:t xml:space="preserve"> </w:t>
      </w:r>
    </w:p>
    <w:p w:rsidR="00844316" w:rsidRPr="00AC3FFB" w:rsidRDefault="00222403" w:rsidP="00844316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,,</w:t>
      </w:r>
      <w:r w:rsidR="00844316" w:rsidRPr="00AC3FFB">
        <w:rPr>
          <w:color w:val="000000"/>
          <w:sz w:val="22"/>
          <w:szCs w:val="22"/>
          <w:lang w:val="pl-PL"/>
        </w:rPr>
        <w:t xml:space="preserve">Jeżeli jednak zmiana w Budżecie lub Opisie Projektu nie wpływa na podstawowy cel Projektu, a wpływ finansowy ogranicza się do przeniesienia między pozycjami w ramach tej samej głównej linii budżetowej, w tym skreślenia lub dodania pozycji, lub przeniesienia między głównymi liniami budżetowymi obejmującego różnicę w wysokości nie więcej niż 15% pierwotnie wprowadzonej kwoty (lub zmienionej w drodze aneksu) w stosunku do każdej objętej zmianą głównej linii budżetowej dla kosztów kwalifikowalnych, Beneficjent może zmienić budżet i </w:t>
      </w:r>
      <w:r w:rsidR="00844316" w:rsidRPr="00AC3FFB">
        <w:rPr>
          <w:b/>
          <w:color w:val="000000"/>
          <w:sz w:val="22"/>
          <w:szCs w:val="22"/>
          <w:lang w:val="pl-PL"/>
        </w:rPr>
        <w:t>w ciągu 7 dni</w:t>
      </w:r>
      <w:r w:rsidR="00844316" w:rsidRPr="00AC3FFB">
        <w:rPr>
          <w:color w:val="000000"/>
          <w:sz w:val="22"/>
          <w:szCs w:val="22"/>
          <w:lang w:val="pl-PL"/>
        </w:rPr>
        <w:t xml:space="preserve"> </w:t>
      </w:r>
      <w:r w:rsidR="00844316" w:rsidRPr="00AC3FFB">
        <w:rPr>
          <w:b/>
          <w:color w:val="000000"/>
          <w:sz w:val="22"/>
          <w:szCs w:val="22"/>
          <w:lang w:val="pl-PL"/>
        </w:rPr>
        <w:t>roboczych</w:t>
      </w:r>
      <w:r>
        <w:rPr>
          <w:color w:val="000000"/>
          <w:sz w:val="22"/>
          <w:szCs w:val="22"/>
          <w:lang w:val="pl-PL"/>
        </w:rPr>
        <w:t xml:space="preserve"> </w:t>
      </w:r>
      <w:r w:rsidR="00844316" w:rsidRPr="00AC3FFB">
        <w:rPr>
          <w:color w:val="000000"/>
          <w:sz w:val="22"/>
          <w:szCs w:val="22"/>
          <w:lang w:val="pl-PL"/>
        </w:rPr>
        <w:t>powiadomić o tym na piśmie WST. Metoda ta nie może być stosowana do wprowadzania zmian w liniach budżetowych dotyczących kosztów administracyjnych ani rez</w:t>
      </w:r>
      <w:r>
        <w:rPr>
          <w:color w:val="000000"/>
          <w:sz w:val="22"/>
          <w:szCs w:val="22"/>
          <w:lang w:val="pl-PL"/>
        </w:rPr>
        <w:t>erwy na nieprzewidziane wydatki</w:t>
      </w:r>
      <w:r w:rsidR="00844316" w:rsidRPr="00AC3FFB">
        <w:rPr>
          <w:color w:val="000000"/>
          <w:sz w:val="22"/>
          <w:szCs w:val="22"/>
          <w:lang w:val="pl-PL"/>
        </w:rPr>
        <w:t>”</w:t>
      </w:r>
      <w:r>
        <w:rPr>
          <w:color w:val="000000"/>
          <w:sz w:val="22"/>
          <w:szCs w:val="22"/>
          <w:lang w:val="pl-PL"/>
        </w:rPr>
        <w:t>.</w:t>
      </w:r>
    </w:p>
    <w:p w:rsidR="0071783A" w:rsidRPr="00AC3FFB" w:rsidRDefault="0071783A" w:rsidP="004944E0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</w:p>
    <w:p w:rsidR="00B605EC" w:rsidRPr="00AC3FFB" w:rsidRDefault="003A072F" w:rsidP="003A072F">
      <w:pPr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7.2.</w:t>
      </w:r>
      <w:r w:rsidR="00F07254" w:rsidRPr="00AC3FFB">
        <w:rPr>
          <w:sz w:val="22"/>
          <w:szCs w:val="22"/>
          <w:lang w:val="pl-PL" w:eastAsia="pl-PL"/>
        </w:rPr>
        <w:t>7</w:t>
      </w:r>
      <w:r w:rsidRPr="00AC3FFB">
        <w:rPr>
          <w:sz w:val="22"/>
          <w:szCs w:val="22"/>
          <w:lang w:val="pl-PL" w:eastAsia="pl-PL"/>
        </w:rPr>
        <w:t xml:space="preserve">. </w:t>
      </w:r>
      <w:r w:rsidR="00222403">
        <w:rPr>
          <w:sz w:val="22"/>
          <w:szCs w:val="22"/>
          <w:lang w:val="pl-PL" w:eastAsia="pl-PL"/>
        </w:rPr>
        <w:t>W drodze odstępstwa od Artykułu 14.4 wprowadzono następującą zmianę:</w:t>
      </w:r>
      <w:r w:rsidR="0070669A" w:rsidRPr="00AC3FFB">
        <w:rPr>
          <w:sz w:val="22"/>
          <w:szCs w:val="22"/>
          <w:lang w:val="pl-PL" w:eastAsia="pl-PL"/>
        </w:rPr>
        <w:t xml:space="preserve"> </w:t>
      </w:r>
    </w:p>
    <w:p w:rsidR="002634BB" w:rsidRPr="00AC3FFB" w:rsidRDefault="00222403" w:rsidP="002634B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  <w:r>
        <w:rPr>
          <w:sz w:val="22"/>
          <w:szCs w:val="22"/>
          <w:lang w:val="pl-PL" w:eastAsia="pl-PL"/>
        </w:rPr>
        <w:t>,,</w:t>
      </w:r>
      <w:r w:rsidR="002634BB" w:rsidRPr="00AC3FFB">
        <w:rPr>
          <w:sz w:val="22"/>
          <w:szCs w:val="22"/>
          <w:lang w:val="pl-PL"/>
        </w:rPr>
        <w:t xml:space="preserve">Stały odsetek nieprzekraczający wartości określonej w </w:t>
      </w:r>
      <w:r>
        <w:rPr>
          <w:sz w:val="22"/>
          <w:szCs w:val="22"/>
          <w:lang w:val="pl-PL"/>
        </w:rPr>
        <w:t>art.</w:t>
      </w:r>
      <w:r w:rsidR="002634BB" w:rsidRPr="00AC3FFB">
        <w:rPr>
          <w:sz w:val="22"/>
          <w:szCs w:val="22"/>
          <w:lang w:val="pl-PL"/>
        </w:rPr>
        <w:t xml:space="preserve"> 3 niniejszych Warunków szczegółowych ogólnej kwoty bezpośrednich kosztów kwalifikowalnych (bez podatków) Projektu można zakwalifikować jako koszty pośrednie pokrywające wydatki administracyjne ponoszone przez Beneficjenta w związku z realizacją Projektu, chyba że Beneficjent otrzymuje dotację operacyjną </w:t>
      </w:r>
      <w:r w:rsidR="002634BB" w:rsidRPr="00AC3FFB">
        <w:rPr>
          <w:sz w:val="22"/>
          <w:szCs w:val="22"/>
          <w:lang w:val="pl-PL"/>
        </w:rPr>
        <w:lastRenderedPageBreak/>
        <w:t xml:space="preserve">pokrywaną z budżetu EU. Z reguły finansowanie zryczałtowane w odniesieniu do kosztów pośrednich nie musi być potwierdzane dokumentami księgowymi. </w:t>
      </w:r>
      <w:r w:rsidR="002634BB" w:rsidRPr="00AC3FFB">
        <w:rPr>
          <w:b/>
          <w:sz w:val="22"/>
          <w:szCs w:val="22"/>
          <w:lang w:val="pl-PL"/>
        </w:rPr>
        <w:t>Konieczne są jednak odpowiednie wyjaśnienia (np. zastosowana metodologia, wykaz wydatków</w:t>
      </w:r>
      <w:r>
        <w:rPr>
          <w:b/>
          <w:sz w:val="22"/>
          <w:szCs w:val="22"/>
          <w:lang w:val="pl-PL"/>
        </w:rPr>
        <w:t>, wydruki z systemu księgowego)’’.</w:t>
      </w:r>
    </w:p>
    <w:p w:rsidR="00C97024" w:rsidRPr="00AC3FFB" w:rsidRDefault="00C97024" w:rsidP="00C97024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pl-PL"/>
        </w:rPr>
      </w:pPr>
    </w:p>
    <w:p w:rsidR="002E521B" w:rsidRPr="00AC3FFB" w:rsidRDefault="003203F7" w:rsidP="004944E0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7.2.</w:t>
      </w:r>
      <w:r w:rsidR="00F07254" w:rsidRPr="00AC3FFB">
        <w:rPr>
          <w:sz w:val="22"/>
          <w:szCs w:val="22"/>
          <w:lang w:val="pl-PL" w:eastAsia="pl-PL"/>
        </w:rPr>
        <w:t>8</w:t>
      </w:r>
      <w:r w:rsidRPr="00AC3FFB">
        <w:rPr>
          <w:sz w:val="22"/>
          <w:szCs w:val="22"/>
          <w:lang w:val="pl-PL" w:eastAsia="pl-PL"/>
        </w:rPr>
        <w:t xml:space="preserve">. </w:t>
      </w:r>
      <w:r w:rsidR="002634BB" w:rsidRPr="00AC3FFB">
        <w:rPr>
          <w:sz w:val="22"/>
          <w:szCs w:val="22"/>
          <w:lang w:val="pl-PL" w:eastAsia="pl-PL"/>
        </w:rPr>
        <w:t>Obowiązują następujące odstępstwa od Artykułu 15.1:</w:t>
      </w:r>
      <w:r w:rsidR="0070669A" w:rsidRPr="00AC3FFB">
        <w:rPr>
          <w:sz w:val="22"/>
          <w:szCs w:val="22"/>
          <w:lang w:val="pl-PL" w:eastAsia="pl-PL"/>
        </w:rPr>
        <w:t xml:space="preserve"> </w:t>
      </w:r>
    </w:p>
    <w:p w:rsidR="002E521B" w:rsidRPr="00AC3FFB" w:rsidRDefault="002E521B" w:rsidP="004944E0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</w:p>
    <w:p w:rsidR="00390586" w:rsidRPr="00AC3FFB" w:rsidRDefault="002634BB" w:rsidP="003203F7">
      <w:pPr>
        <w:autoSpaceDE w:val="0"/>
        <w:autoSpaceDN w:val="0"/>
        <w:adjustRightInd w:val="0"/>
        <w:ind w:left="567"/>
        <w:rPr>
          <w:b/>
          <w:sz w:val="22"/>
          <w:szCs w:val="22"/>
          <w:lang w:val="pl-PL" w:eastAsia="pl-PL"/>
        </w:rPr>
      </w:pPr>
      <w:r w:rsidRPr="00AC3FFB">
        <w:rPr>
          <w:b/>
          <w:sz w:val="22"/>
          <w:szCs w:val="22"/>
          <w:lang w:val="pl-PL" w:eastAsia="pl-PL"/>
        </w:rPr>
        <w:t>Opcja 1:</w:t>
      </w:r>
      <w:r w:rsidR="0070669A" w:rsidRPr="00AC3FFB">
        <w:rPr>
          <w:b/>
          <w:sz w:val="22"/>
          <w:szCs w:val="22"/>
          <w:lang w:val="pl-PL" w:eastAsia="pl-PL"/>
        </w:rPr>
        <w:t xml:space="preserve"> </w:t>
      </w:r>
    </w:p>
    <w:p w:rsidR="00A714E6" w:rsidRPr="00AC3FFB" w:rsidRDefault="00A714E6" w:rsidP="0070669A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</w:p>
    <w:p w:rsidR="009A0483" w:rsidRPr="00AC3FFB" w:rsidRDefault="009A0483" w:rsidP="00D82AF4">
      <w:pPr>
        <w:autoSpaceDE w:val="0"/>
        <w:autoSpaceDN w:val="0"/>
        <w:adjustRightInd w:val="0"/>
        <w:ind w:left="567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Dotyczy projektów </w:t>
      </w:r>
      <w:r w:rsidR="00222403">
        <w:rPr>
          <w:b/>
          <w:sz w:val="22"/>
          <w:szCs w:val="22"/>
          <w:lang w:val="pl-PL"/>
        </w:rPr>
        <w:t>miękkich</w:t>
      </w:r>
      <w:r w:rsidRPr="00AC3FFB">
        <w:rPr>
          <w:b/>
          <w:sz w:val="22"/>
          <w:szCs w:val="22"/>
          <w:lang w:val="pl-PL"/>
        </w:rPr>
        <w:t xml:space="preserve"> realizowanych maksymalnie w ciągu 12 miesięcy oraz, jeżeli finansowanie przyznane przez WIZ nie </w:t>
      </w:r>
      <w:r w:rsidRPr="00222403">
        <w:rPr>
          <w:b/>
          <w:sz w:val="22"/>
          <w:szCs w:val="22"/>
          <w:lang w:val="pl-PL"/>
        </w:rPr>
        <w:t>przekracza 300 000</w:t>
      </w:r>
      <w:r w:rsidRPr="00AC3FFB">
        <w:rPr>
          <w:b/>
          <w:sz w:val="22"/>
          <w:szCs w:val="22"/>
          <w:lang w:val="pl-PL"/>
        </w:rPr>
        <w:t xml:space="preserve"> euro.</w:t>
      </w:r>
    </w:p>
    <w:p w:rsidR="009A0483" w:rsidRPr="00AC3FFB" w:rsidRDefault="009A0483" w:rsidP="009A0483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9A0483" w:rsidRPr="00AC3FFB" w:rsidRDefault="009A0483" w:rsidP="00D82AF4">
      <w:pPr>
        <w:autoSpaceDE w:val="0"/>
        <w:autoSpaceDN w:val="0"/>
        <w:adjustRightInd w:val="0"/>
        <w:ind w:firstLine="567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WIZ wypłaca dofinansowanie Beneficjentowi w następujący sposób:</w:t>
      </w:r>
    </w:p>
    <w:p w:rsidR="009A0483" w:rsidRPr="00AC3FFB" w:rsidRDefault="009A0483" w:rsidP="009A0483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9A0483" w:rsidRPr="00AC3FFB" w:rsidRDefault="00D82AF4" w:rsidP="00D82AF4">
      <w:pPr>
        <w:numPr>
          <w:ilvl w:val="1"/>
          <w:numId w:val="34"/>
        </w:numPr>
        <w:autoSpaceDE w:val="0"/>
        <w:autoSpaceDN w:val="0"/>
        <w:adjustRightInd w:val="0"/>
        <w:ind w:left="851" w:hanging="284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 </w:t>
      </w:r>
      <w:r w:rsidR="009A0483" w:rsidRPr="00AC3FFB">
        <w:rPr>
          <w:b/>
          <w:sz w:val="22"/>
          <w:szCs w:val="22"/>
          <w:lang w:val="pl-PL"/>
        </w:rPr>
        <w:t xml:space="preserve"> </w:t>
      </w:r>
      <w:r w:rsidR="00222403">
        <w:rPr>
          <w:b/>
          <w:sz w:val="22"/>
          <w:szCs w:val="22"/>
          <w:lang w:val="pl-PL"/>
        </w:rPr>
        <w:t>Z</w:t>
      </w:r>
      <w:r w:rsidR="00222403" w:rsidRPr="00AC3FFB">
        <w:rPr>
          <w:b/>
          <w:sz w:val="22"/>
          <w:szCs w:val="22"/>
          <w:lang w:val="pl-PL"/>
        </w:rPr>
        <w:t>aliczka</w:t>
      </w:r>
      <w:r w:rsidR="009A0483" w:rsidRPr="00AC3FFB">
        <w:rPr>
          <w:b/>
          <w:sz w:val="22"/>
          <w:szCs w:val="22"/>
          <w:lang w:val="pl-PL"/>
        </w:rPr>
        <w:t xml:space="preserve"> w wysokości 80%</w:t>
      </w:r>
      <w:r w:rsidR="00F022D1">
        <w:rPr>
          <w:b/>
          <w:sz w:val="22"/>
          <w:szCs w:val="22"/>
          <w:lang w:val="pl-PL"/>
        </w:rPr>
        <w:t xml:space="preserve"> sumy, o której mowa w art. 3.2</w:t>
      </w:r>
      <w:r w:rsidR="009A0483" w:rsidRPr="00AC3FFB">
        <w:rPr>
          <w:b/>
          <w:sz w:val="22"/>
          <w:szCs w:val="22"/>
          <w:lang w:val="pl-PL"/>
        </w:rPr>
        <w:t xml:space="preserve"> nin</w:t>
      </w:r>
      <w:r w:rsidR="00222403">
        <w:rPr>
          <w:b/>
          <w:sz w:val="22"/>
          <w:szCs w:val="22"/>
          <w:lang w:val="pl-PL"/>
        </w:rPr>
        <w:t>iejszych Warunków szczegółowych</w:t>
      </w:r>
      <w:r w:rsidR="009A0483" w:rsidRPr="00AC3FFB">
        <w:rPr>
          <w:b/>
          <w:sz w:val="22"/>
          <w:szCs w:val="22"/>
          <w:lang w:val="pl-PL"/>
        </w:rPr>
        <w:t>, zgo</w:t>
      </w:r>
      <w:r w:rsidR="00F022D1">
        <w:rPr>
          <w:b/>
          <w:sz w:val="22"/>
          <w:szCs w:val="22"/>
          <w:lang w:val="pl-PL"/>
        </w:rPr>
        <w:t>dnie z postanowieniami art. 4.3</w:t>
      </w:r>
      <w:r w:rsidR="009A0483" w:rsidRPr="00AC3FFB">
        <w:rPr>
          <w:b/>
          <w:sz w:val="22"/>
          <w:szCs w:val="22"/>
          <w:lang w:val="pl-PL"/>
        </w:rPr>
        <w:t xml:space="preserve"> niniejszych Warunków szczegółowych, którym towarzyszą:</w:t>
      </w:r>
    </w:p>
    <w:p w:rsidR="009A0483" w:rsidRPr="00AC3FFB" w:rsidRDefault="009A0483" w:rsidP="009A0483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9A0483" w:rsidRPr="00AC3FFB" w:rsidRDefault="00222403" w:rsidP="009A0483">
      <w:pPr>
        <w:numPr>
          <w:ilvl w:val="0"/>
          <w:numId w:val="10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9A0483" w:rsidRPr="00AC3FFB">
        <w:rPr>
          <w:b/>
          <w:sz w:val="22"/>
          <w:szCs w:val="22"/>
          <w:lang w:val="pl-PL"/>
        </w:rPr>
        <w:t>niosek</w:t>
      </w:r>
      <w:r w:rsidR="00F022D1">
        <w:rPr>
          <w:b/>
          <w:sz w:val="22"/>
          <w:szCs w:val="22"/>
          <w:lang w:val="pl-PL"/>
        </w:rPr>
        <w:t xml:space="preserve"> o płatność zgodny ze wzorem z Z</w:t>
      </w:r>
      <w:r w:rsidR="009A0483" w:rsidRPr="00AC3FFB">
        <w:rPr>
          <w:b/>
          <w:sz w:val="22"/>
          <w:szCs w:val="22"/>
          <w:lang w:val="pl-PL"/>
        </w:rPr>
        <w:t xml:space="preserve">ałącznika V; </w:t>
      </w:r>
    </w:p>
    <w:p w:rsidR="009A0483" w:rsidRPr="00AC3FFB" w:rsidRDefault="00222403" w:rsidP="009A0483">
      <w:pPr>
        <w:numPr>
          <w:ilvl w:val="0"/>
          <w:numId w:val="10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9A0483" w:rsidRPr="00AC3FFB">
        <w:rPr>
          <w:b/>
          <w:sz w:val="22"/>
          <w:szCs w:val="22"/>
          <w:lang w:val="pl-PL"/>
        </w:rPr>
        <w:t xml:space="preserve">warancja finansowa, jeżeli jest </w:t>
      </w:r>
      <w:r w:rsidR="00F62073">
        <w:rPr>
          <w:b/>
          <w:sz w:val="22"/>
          <w:szCs w:val="22"/>
          <w:lang w:val="pl-PL"/>
        </w:rPr>
        <w:t>wymagana na podstawie art. 15.7</w:t>
      </w:r>
      <w:r w:rsidR="009A0483" w:rsidRPr="00AC3FFB">
        <w:rPr>
          <w:b/>
          <w:sz w:val="22"/>
          <w:szCs w:val="22"/>
          <w:lang w:val="pl-PL"/>
        </w:rPr>
        <w:t>;</w:t>
      </w:r>
    </w:p>
    <w:p w:rsidR="009A0483" w:rsidRPr="00AC3FFB" w:rsidRDefault="009A0483" w:rsidP="009A0483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9A0483" w:rsidRPr="00AC3FFB" w:rsidRDefault="00222403" w:rsidP="009A0483">
      <w:pPr>
        <w:numPr>
          <w:ilvl w:val="0"/>
          <w:numId w:val="22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S</w:t>
      </w:r>
      <w:r w:rsidR="009A0483" w:rsidRPr="00AC3FFB">
        <w:rPr>
          <w:b/>
          <w:sz w:val="22"/>
          <w:szCs w:val="22"/>
          <w:lang w:val="pl-PL"/>
        </w:rPr>
        <w:t>aldo w ciągu 45 dni od zatwierdzenia przez WIZ raport</w:t>
      </w:r>
      <w:r>
        <w:rPr>
          <w:b/>
          <w:sz w:val="22"/>
          <w:szCs w:val="22"/>
          <w:lang w:val="pl-PL"/>
        </w:rPr>
        <w:t>u końcowego zgodnie z art. 15.2</w:t>
      </w:r>
      <w:r w:rsidR="009A0483" w:rsidRPr="00AC3FFB">
        <w:rPr>
          <w:b/>
          <w:sz w:val="22"/>
          <w:szCs w:val="22"/>
          <w:lang w:val="pl-PL"/>
        </w:rPr>
        <w:t>, któremu towarzyszy wniosek o płatność salda zgodny ze wzorem z załącznika V oraz raport z kontroli wydatków, o k</w:t>
      </w:r>
      <w:r>
        <w:rPr>
          <w:b/>
          <w:sz w:val="22"/>
          <w:szCs w:val="22"/>
          <w:lang w:val="pl-PL"/>
        </w:rPr>
        <w:t>tórym mowa w art. 15.6</w:t>
      </w:r>
      <w:r w:rsidR="00F022D1">
        <w:rPr>
          <w:b/>
          <w:sz w:val="22"/>
          <w:szCs w:val="22"/>
          <w:lang w:val="pl-PL"/>
        </w:rPr>
        <w:t xml:space="preserve"> – wzór w Z</w:t>
      </w:r>
      <w:r w:rsidR="009A0483" w:rsidRPr="00AC3FFB">
        <w:rPr>
          <w:b/>
          <w:sz w:val="22"/>
          <w:szCs w:val="22"/>
          <w:lang w:val="pl-PL"/>
        </w:rPr>
        <w:t>ałączniku VII i dokumentacja przetargowa</w:t>
      </w:r>
      <w:r>
        <w:rPr>
          <w:b/>
          <w:sz w:val="22"/>
          <w:szCs w:val="22"/>
          <w:lang w:val="pl-PL"/>
        </w:rPr>
        <w:t>,</w:t>
      </w:r>
      <w:r w:rsidR="00F022D1">
        <w:rPr>
          <w:b/>
          <w:sz w:val="22"/>
          <w:szCs w:val="22"/>
          <w:lang w:val="pl-PL"/>
        </w:rPr>
        <w:t xml:space="preserve"> (jeśli</w:t>
      </w:r>
      <w:r w:rsidR="009A0483" w:rsidRPr="00AC3FFB">
        <w:rPr>
          <w:b/>
          <w:sz w:val="22"/>
          <w:szCs w:val="22"/>
          <w:lang w:val="pl-PL"/>
        </w:rPr>
        <w:t xml:space="preserve"> dotyczy).</w:t>
      </w:r>
    </w:p>
    <w:p w:rsidR="009A0483" w:rsidRPr="00AC3FFB" w:rsidRDefault="009A0483" w:rsidP="009A0483">
      <w:pPr>
        <w:autoSpaceDE w:val="0"/>
        <w:autoSpaceDN w:val="0"/>
        <w:adjustRightInd w:val="0"/>
        <w:ind w:left="360"/>
        <w:rPr>
          <w:b/>
          <w:sz w:val="22"/>
          <w:szCs w:val="22"/>
          <w:lang w:val="pl-PL"/>
        </w:rPr>
      </w:pPr>
    </w:p>
    <w:p w:rsidR="0070669A" w:rsidRPr="00AC3FFB" w:rsidRDefault="0070669A" w:rsidP="00F847E1">
      <w:pPr>
        <w:autoSpaceDE w:val="0"/>
        <w:autoSpaceDN w:val="0"/>
        <w:adjustRightInd w:val="0"/>
        <w:jc w:val="both"/>
        <w:rPr>
          <w:rFonts w:ascii="Symbol" w:hAnsi="Symbol" w:cs="Symbol"/>
          <w:b/>
          <w:sz w:val="22"/>
          <w:szCs w:val="22"/>
          <w:lang w:val="pl-PL" w:eastAsia="pl-PL"/>
        </w:rPr>
      </w:pPr>
    </w:p>
    <w:p w:rsidR="006166EF" w:rsidRPr="00AC3FFB" w:rsidRDefault="009A0483" w:rsidP="003203F7">
      <w:pPr>
        <w:autoSpaceDE w:val="0"/>
        <w:autoSpaceDN w:val="0"/>
        <w:adjustRightInd w:val="0"/>
        <w:ind w:left="567"/>
        <w:rPr>
          <w:b/>
          <w:sz w:val="22"/>
          <w:szCs w:val="22"/>
          <w:lang w:val="pl-PL" w:eastAsia="pl-PL"/>
        </w:rPr>
      </w:pPr>
      <w:r w:rsidRPr="00AC3FFB">
        <w:rPr>
          <w:b/>
          <w:sz w:val="22"/>
          <w:szCs w:val="22"/>
          <w:lang w:val="pl-PL" w:eastAsia="pl-PL"/>
        </w:rPr>
        <w:t>Opcja 2</w:t>
      </w:r>
      <w:r w:rsidR="007A5B29" w:rsidRPr="00AC3FFB">
        <w:rPr>
          <w:b/>
          <w:sz w:val="22"/>
          <w:szCs w:val="22"/>
          <w:lang w:val="pl-PL" w:eastAsia="pl-PL"/>
        </w:rPr>
        <w:t xml:space="preserve">: </w:t>
      </w:r>
    </w:p>
    <w:p w:rsidR="006B6099" w:rsidRPr="00AC3FFB" w:rsidRDefault="006B6099" w:rsidP="003203F7">
      <w:pPr>
        <w:autoSpaceDE w:val="0"/>
        <w:autoSpaceDN w:val="0"/>
        <w:adjustRightInd w:val="0"/>
        <w:ind w:left="567"/>
        <w:rPr>
          <w:b/>
          <w:szCs w:val="24"/>
          <w:lang w:val="pl-PL" w:eastAsia="pl-PL"/>
        </w:rPr>
      </w:pPr>
    </w:p>
    <w:p w:rsidR="007C3036" w:rsidRPr="00AC3FFB" w:rsidRDefault="007C3036" w:rsidP="007C3036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Dotyczy projektów </w:t>
      </w:r>
      <w:r w:rsidR="00C62B98">
        <w:rPr>
          <w:b/>
          <w:sz w:val="22"/>
          <w:szCs w:val="22"/>
          <w:lang w:val="pl-PL"/>
        </w:rPr>
        <w:t xml:space="preserve">miękkich, </w:t>
      </w:r>
      <w:r w:rsidRPr="00AC3FFB">
        <w:rPr>
          <w:b/>
          <w:sz w:val="22"/>
          <w:szCs w:val="22"/>
          <w:lang w:val="pl-PL"/>
        </w:rPr>
        <w:t>jeżeli finansowanie przyznane przez WIZ przekracza 300 000 EUR oraz wszystkich projektów infrastrukturalnych.</w:t>
      </w: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pl-PL"/>
        </w:rPr>
      </w:pP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  <w:r w:rsidRPr="00AC3FFB">
        <w:rPr>
          <w:b/>
          <w:bCs/>
          <w:sz w:val="22"/>
          <w:szCs w:val="22"/>
          <w:lang w:val="pl-PL"/>
        </w:rPr>
        <w:t>2a/</w:t>
      </w: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WIZ wypłaca dofinansowanie Beneficjentowi w następujący sposób:</w:t>
      </w: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7C3036" w:rsidRPr="00AC3FFB" w:rsidRDefault="00C62B98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P</w:t>
      </w:r>
      <w:r w:rsidR="007C3036" w:rsidRPr="00AC3FFB">
        <w:rPr>
          <w:b/>
          <w:sz w:val="22"/>
          <w:szCs w:val="22"/>
          <w:lang w:val="pl-PL"/>
        </w:rPr>
        <w:t>ierwsza zaliczka w wysokości 30%</w:t>
      </w:r>
      <w:r>
        <w:rPr>
          <w:b/>
          <w:sz w:val="22"/>
          <w:szCs w:val="22"/>
          <w:lang w:val="pl-PL"/>
        </w:rPr>
        <w:t xml:space="preserve"> sumy, o której mowa w art. 3.2</w:t>
      </w:r>
      <w:r w:rsidR="007C3036" w:rsidRPr="00AC3FFB">
        <w:rPr>
          <w:b/>
          <w:sz w:val="22"/>
          <w:szCs w:val="22"/>
          <w:lang w:val="pl-PL"/>
        </w:rPr>
        <w:t xml:space="preserve"> </w:t>
      </w:r>
      <w:r w:rsidR="00963D50" w:rsidRPr="00AC3FFB">
        <w:rPr>
          <w:b/>
          <w:sz w:val="22"/>
          <w:szCs w:val="22"/>
          <w:lang w:val="pl-PL"/>
        </w:rPr>
        <w:t>niniejszych Warunków szczegółowych</w:t>
      </w:r>
      <w:r w:rsidR="007C3036" w:rsidRPr="00AC3FFB">
        <w:rPr>
          <w:b/>
          <w:sz w:val="22"/>
          <w:szCs w:val="22"/>
          <w:lang w:val="pl-PL"/>
        </w:rPr>
        <w:t>, zgo</w:t>
      </w:r>
      <w:r>
        <w:rPr>
          <w:b/>
          <w:sz w:val="22"/>
          <w:szCs w:val="22"/>
          <w:lang w:val="pl-PL"/>
        </w:rPr>
        <w:t>dnie z postanowieniami art. 4.3</w:t>
      </w:r>
      <w:r w:rsidR="007C3036" w:rsidRPr="00AC3FFB">
        <w:rPr>
          <w:b/>
          <w:sz w:val="22"/>
          <w:szCs w:val="22"/>
          <w:lang w:val="pl-PL"/>
        </w:rPr>
        <w:t xml:space="preserve"> umowy o dofin</w:t>
      </w:r>
      <w:r w:rsidR="00963D50" w:rsidRPr="00AC3FFB">
        <w:rPr>
          <w:b/>
          <w:sz w:val="22"/>
          <w:szCs w:val="22"/>
          <w:lang w:val="pl-PL"/>
        </w:rPr>
        <w:t>ansowanie, którym</w:t>
      </w:r>
      <w:r w:rsidR="007C3036" w:rsidRPr="00AC3FFB">
        <w:rPr>
          <w:b/>
          <w:sz w:val="22"/>
          <w:szCs w:val="22"/>
          <w:lang w:val="pl-PL"/>
        </w:rPr>
        <w:t xml:space="preserve"> towarzyszą:</w:t>
      </w:r>
    </w:p>
    <w:p w:rsidR="007C3036" w:rsidRPr="00AC3FFB" w:rsidRDefault="00C62B98" w:rsidP="007C3036">
      <w:pPr>
        <w:numPr>
          <w:ilvl w:val="0"/>
          <w:numId w:val="21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7C3036" w:rsidRPr="00AC3FFB">
        <w:rPr>
          <w:b/>
          <w:sz w:val="22"/>
          <w:szCs w:val="22"/>
          <w:lang w:val="pl-PL"/>
        </w:rPr>
        <w:t>niosek</w:t>
      </w:r>
      <w:r w:rsidR="00F31F56">
        <w:rPr>
          <w:b/>
          <w:sz w:val="22"/>
          <w:szCs w:val="22"/>
          <w:lang w:val="pl-PL"/>
        </w:rPr>
        <w:t xml:space="preserve"> o płatność zgodny ze wzorem z Z</w:t>
      </w:r>
      <w:r w:rsidR="007C3036" w:rsidRPr="00AC3FFB">
        <w:rPr>
          <w:b/>
          <w:sz w:val="22"/>
          <w:szCs w:val="22"/>
          <w:lang w:val="pl-PL"/>
        </w:rPr>
        <w:t>ałącznika V,</w:t>
      </w:r>
    </w:p>
    <w:p w:rsidR="007C3036" w:rsidRPr="00AC3FFB" w:rsidRDefault="00C62B98" w:rsidP="007C3036">
      <w:pPr>
        <w:numPr>
          <w:ilvl w:val="0"/>
          <w:numId w:val="10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7C3036" w:rsidRPr="00AC3FFB">
        <w:rPr>
          <w:b/>
          <w:sz w:val="22"/>
          <w:szCs w:val="22"/>
          <w:lang w:val="pl-PL"/>
        </w:rPr>
        <w:t xml:space="preserve">warancja finansowa, jeżeli jest </w:t>
      </w:r>
      <w:r>
        <w:rPr>
          <w:b/>
          <w:sz w:val="22"/>
          <w:szCs w:val="22"/>
          <w:lang w:val="pl-PL"/>
        </w:rPr>
        <w:t>wymagana na podstawie art. 15.7</w:t>
      </w:r>
      <w:r w:rsidR="007C3036" w:rsidRPr="00AC3FFB">
        <w:rPr>
          <w:b/>
          <w:sz w:val="22"/>
          <w:szCs w:val="22"/>
          <w:lang w:val="pl-PL"/>
        </w:rPr>
        <w:t>;</w:t>
      </w: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7C3036" w:rsidRPr="00AC3FFB" w:rsidRDefault="00C62B98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K</w:t>
      </w:r>
      <w:r w:rsidR="007C3036" w:rsidRPr="00AC3FFB">
        <w:rPr>
          <w:b/>
          <w:sz w:val="22"/>
          <w:szCs w:val="22"/>
          <w:lang w:val="pl-PL"/>
        </w:rPr>
        <w:t>olejne zaliczki, stanowiące maksymalnie</w:t>
      </w:r>
      <w:r>
        <w:rPr>
          <w:b/>
          <w:sz w:val="22"/>
          <w:szCs w:val="22"/>
          <w:lang w:val="pl-PL"/>
        </w:rPr>
        <w:t xml:space="preserve"> 40% kwoty wskazanej w art. 3.2</w:t>
      </w:r>
      <w:r w:rsidR="007C3036" w:rsidRPr="00AC3FFB">
        <w:rPr>
          <w:b/>
          <w:sz w:val="22"/>
          <w:szCs w:val="22"/>
          <w:lang w:val="pl-PL"/>
        </w:rPr>
        <w:t xml:space="preserve"> </w:t>
      </w:r>
      <w:r w:rsidR="00363486" w:rsidRPr="00AC3FFB">
        <w:rPr>
          <w:b/>
          <w:sz w:val="22"/>
          <w:szCs w:val="22"/>
          <w:lang w:val="pl-PL"/>
        </w:rPr>
        <w:t>niniejszych Warunków szczegółowych</w:t>
      </w:r>
      <w:r w:rsidR="007C3036" w:rsidRPr="00AC3FFB">
        <w:rPr>
          <w:b/>
          <w:sz w:val="22"/>
          <w:szCs w:val="22"/>
          <w:lang w:val="pl-PL"/>
        </w:rPr>
        <w:t>, w ciągu 45 dni od zatwierdzenia przez WIZ raportu</w:t>
      </w:r>
      <w:r>
        <w:rPr>
          <w:b/>
          <w:sz w:val="22"/>
          <w:szCs w:val="22"/>
          <w:lang w:val="pl-PL"/>
        </w:rPr>
        <w:t xml:space="preserve"> okresowego zgodnie z art. 15.2</w:t>
      </w:r>
      <w:r w:rsidR="007C3036" w:rsidRPr="00AC3FFB">
        <w:rPr>
          <w:b/>
          <w:sz w:val="22"/>
          <w:szCs w:val="22"/>
          <w:lang w:val="pl-PL"/>
        </w:rPr>
        <w:t>, któremu towarzyszą:</w:t>
      </w:r>
    </w:p>
    <w:p w:rsidR="007C3036" w:rsidRPr="00AC3FFB" w:rsidRDefault="00C62B98" w:rsidP="007C3036">
      <w:pPr>
        <w:numPr>
          <w:ilvl w:val="0"/>
          <w:numId w:val="21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7C3036" w:rsidRPr="00AC3FFB">
        <w:rPr>
          <w:b/>
          <w:sz w:val="22"/>
          <w:szCs w:val="22"/>
          <w:lang w:val="pl-PL"/>
        </w:rPr>
        <w:t xml:space="preserve">niosek o płatność zgodny ze </w:t>
      </w:r>
      <w:r w:rsidR="00F31F56">
        <w:rPr>
          <w:b/>
          <w:sz w:val="22"/>
          <w:szCs w:val="22"/>
          <w:lang w:val="pl-PL"/>
        </w:rPr>
        <w:t>wzorem z Z</w:t>
      </w:r>
      <w:r w:rsidR="007C3036" w:rsidRPr="00AC3FFB">
        <w:rPr>
          <w:b/>
          <w:sz w:val="22"/>
          <w:szCs w:val="22"/>
          <w:lang w:val="pl-PL"/>
        </w:rPr>
        <w:t>ałącznika V,</w:t>
      </w:r>
    </w:p>
    <w:p w:rsidR="007C3036" w:rsidRPr="00AC3FFB" w:rsidRDefault="00C62B98" w:rsidP="007C3036">
      <w:pPr>
        <w:numPr>
          <w:ilvl w:val="0"/>
          <w:numId w:val="19"/>
        </w:numPr>
        <w:autoSpaceDE w:val="0"/>
        <w:autoSpaceDN w:val="0"/>
        <w:adjustRightInd w:val="0"/>
        <w:rPr>
          <w:b/>
          <w:i/>
          <w:iCs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7C3036" w:rsidRPr="00AC3FFB">
        <w:rPr>
          <w:b/>
          <w:sz w:val="22"/>
          <w:szCs w:val="22"/>
          <w:lang w:val="pl-PL"/>
        </w:rPr>
        <w:t>aport z kontroli wydatków, jeżeli jest wymagany na podstawie art. 15.6. – wzór w załączniku VII</w:t>
      </w:r>
      <w:r w:rsidR="007C3036" w:rsidRPr="00AC3FFB">
        <w:rPr>
          <w:b/>
          <w:i/>
          <w:iCs/>
          <w:sz w:val="22"/>
          <w:szCs w:val="22"/>
          <w:lang w:val="pl-PL"/>
        </w:rPr>
        <w:t>,</w:t>
      </w:r>
    </w:p>
    <w:p w:rsidR="007C3036" w:rsidRPr="00AC3FFB" w:rsidRDefault="00C62B98" w:rsidP="007C3036">
      <w:pPr>
        <w:numPr>
          <w:ilvl w:val="0"/>
          <w:numId w:val="1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7C3036" w:rsidRPr="00AC3FFB">
        <w:rPr>
          <w:b/>
          <w:sz w:val="22"/>
          <w:szCs w:val="22"/>
          <w:lang w:val="pl-PL"/>
        </w:rPr>
        <w:t xml:space="preserve">warancja finansowa, jeżeli jest </w:t>
      </w:r>
      <w:r>
        <w:rPr>
          <w:b/>
          <w:sz w:val="22"/>
          <w:szCs w:val="22"/>
          <w:lang w:val="pl-PL"/>
        </w:rPr>
        <w:t>wymagana na podstawie art. 15.7</w:t>
      </w:r>
      <w:r w:rsidR="007C3036" w:rsidRPr="00AC3FFB">
        <w:rPr>
          <w:b/>
          <w:sz w:val="22"/>
          <w:szCs w:val="22"/>
          <w:lang w:val="pl-PL"/>
        </w:rPr>
        <w:t>;</w:t>
      </w:r>
    </w:p>
    <w:p w:rsidR="007C3036" w:rsidRPr="00AC3FFB" w:rsidRDefault="00C62B98" w:rsidP="007C3036">
      <w:pPr>
        <w:numPr>
          <w:ilvl w:val="0"/>
          <w:numId w:val="1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D</w:t>
      </w:r>
      <w:r w:rsidR="007C3036" w:rsidRPr="00AC3FFB">
        <w:rPr>
          <w:b/>
          <w:sz w:val="22"/>
          <w:szCs w:val="22"/>
          <w:lang w:val="pl-PL"/>
        </w:rPr>
        <w:t>okumentacja przetargowa</w:t>
      </w:r>
      <w:r>
        <w:rPr>
          <w:b/>
          <w:sz w:val="22"/>
          <w:szCs w:val="22"/>
          <w:lang w:val="pl-PL"/>
        </w:rPr>
        <w:t>,</w:t>
      </w:r>
      <w:r w:rsidR="00F31F56">
        <w:rPr>
          <w:b/>
          <w:sz w:val="22"/>
          <w:szCs w:val="22"/>
          <w:lang w:val="pl-PL"/>
        </w:rPr>
        <w:t xml:space="preserve"> (jeśli</w:t>
      </w:r>
      <w:r w:rsidR="007C3036" w:rsidRPr="00AC3FFB">
        <w:rPr>
          <w:b/>
          <w:sz w:val="22"/>
          <w:szCs w:val="22"/>
          <w:lang w:val="pl-PL"/>
        </w:rPr>
        <w:t xml:space="preserve"> dotyczy).</w:t>
      </w:r>
    </w:p>
    <w:p w:rsidR="007C3036" w:rsidRPr="00AC3FFB" w:rsidRDefault="007C3036" w:rsidP="007C3036">
      <w:pPr>
        <w:autoSpaceDE w:val="0"/>
        <w:autoSpaceDN w:val="0"/>
        <w:adjustRightInd w:val="0"/>
        <w:ind w:left="360"/>
        <w:rPr>
          <w:b/>
          <w:sz w:val="22"/>
          <w:szCs w:val="22"/>
          <w:lang w:val="pl-PL"/>
        </w:rPr>
      </w:pPr>
    </w:p>
    <w:p w:rsidR="007C3036" w:rsidRPr="00AC3FFB" w:rsidRDefault="00C62B98" w:rsidP="007C3036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S</w:t>
      </w:r>
      <w:r w:rsidR="007C3036" w:rsidRPr="00AC3FFB">
        <w:rPr>
          <w:b/>
          <w:sz w:val="22"/>
          <w:szCs w:val="22"/>
          <w:lang w:val="pl-PL"/>
        </w:rPr>
        <w:t>aldo w ciągu 45 dni od zatwierdzenia przez WIZ raport</w:t>
      </w:r>
      <w:r>
        <w:rPr>
          <w:b/>
          <w:sz w:val="22"/>
          <w:szCs w:val="22"/>
          <w:lang w:val="pl-PL"/>
        </w:rPr>
        <w:t>u końcowego zgodnie z art. 15.2</w:t>
      </w:r>
      <w:r w:rsidR="007C3036" w:rsidRPr="00AC3FFB">
        <w:rPr>
          <w:b/>
          <w:sz w:val="22"/>
          <w:szCs w:val="22"/>
          <w:lang w:val="pl-PL"/>
        </w:rPr>
        <w:t>, któremu towarzyszą:</w:t>
      </w:r>
    </w:p>
    <w:p w:rsidR="007C3036" w:rsidRPr="00AC3FFB" w:rsidRDefault="00C62B98" w:rsidP="007C3036">
      <w:pPr>
        <w:numPr>
          <w:ilvl w:val="0"/>
          <w:numId w:val="2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7C3036" w:rsidRPr="00AC3FFB">
        <w:rPr>
          <w:b/>
          <w:sz w:val="22"/>
          <w:szCs w:val="22"/>
          <w:lang w:val="pl-PL"/>
        </w:rPr>
        <w:t>niosek o pła</w:t>
      </w:r>
      <w:r w:rsidR="00F31F56">
        <w:rPr>
          <w:b/>
          <w:sz w:val="22"/>
          <w:szCs w:val="22"/>
          <w:lang w:val="pl-PL"/>
        </w:rPr>
        <w:t>tność salda zgodny ze wzorem z Z</w:t>
      </w:r>
      <w:r w:rsidR="007C3036" w:rsidRPr="00AC3FFB">
        <w:rPr>
          <w:b/>
          <w:sz w:val="22"/>
          <w:szCs w:val="22"/>
          <w:lang w:val="pl-PL"/>
        </w:rPr>
        <w:t>ałącznika V,</w:t>
      </w:r>
    </w:p>
    <w:p w:rsidR="007C3036" w:rsidRPr="00AC3FFB" w:rsidRDefault="00C62B98" w:rsidP="007C3036">
      <w:pPr>
        <w:numPr>
          <w:ilvl w:val="0"/>
          <w:numId w:val="2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7C3036" w:rsidRPr="00AC3FFB">
        <w:rPr>
          <w:b/>
          <w:sz w:val="22"/>
          <w:szCs w:val="22"/>
          <w:lang w:val="pl-PL"/>
        </w:rPr>
        <w:t xml:space="preserve">aport z kontroli wydatków, jeżeli jest </w:t>
      </w:r>
      <w:r w:rsidR="00F31F56">
        <w:rPr>
          <w:b/>
          <w:sz w:val="22"/>
          <w:szCs w:val="22"/>
          <w:lang w:val="pl-PL"/>
        </w:rPr>
        <w:t>wymagany na podstawie art. 15.6</w:t>
      </w:r>
      <w:r w:rsidR="007C3036" w:rsidRPr="00AC3FFB">
        <w:rPr>
          <w:b/>
          <w:sz w:val="22"/>
          <w:szCs w:val="22"/>
          <w:lang w:val="pl-PL"/>
        </w:rPr>
        <w:t xml:space="preserve"> – wzór w załączniku VII,</w:t>
      </w:r>
    </w:p>
    <w:p w:rsidR="007C3036" w:rsidRPr="00AC3FFB" w:rsidRDefault="00C62B98" w:rsidP="007C3036">
      <w:pPr>
        <w:numPr>
          <w:ilvl w:val="0"/>
          <w:numId w:val="2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</w:t>
      </w:r>
      <w:r w:rsidR="007C3036" w:rsidRPr="00AC3FFB">
        <w:rPr>
          <w:b/>
          <w:sz w:val="22"/>
          <w:szCs w:val="22"/>
          <w:lang w:val="pl-PL"/>
        </w:rPr>
        <w:t>ozostała dokum</w:t>
      </w:r>
      <w:r w:rsidR="00F62073">
        <w:rPr>
          <w:b/>
          <w:sz w:val="22"/>
          <w:szCs w:val="22"/>
          <w:lang w:val="pl-PL"/>
        </w:rPr>
        <w:t>entacja przetargowa (jeśli</w:t>
      </w:r>
      <w:r w:rsidR="007C3036" w:rsidRPr="00AC3FFB">
        <w:rPr>
          <w:b/>
          <w:sz w:val="22"/>
          <w:szCs w:val="22"/>
          <w:lang w:val="pl-PL"/>
        </w:rPr>
        <w:t xml:space="preserve"> dotyczy).</w:t>
      </w:r>
    </w:p>
    <w:p w:rsidR="007C3036" w:rsidRPr="00AC3FFB" w:rsidRDefault="007C3036" w:rsidP="003203F7">
      <w:pPr>
        <w:autoSpaceDE w:val="0"/>
        <w:autoSpaceDN w:val="0"/>
        <w:adjustRightInd w:val="0"/>
        <w:ind w:left="567"/>
        <w:rPr>
          <w:b/>
          <w:sz w:val="22"/>
          <w:szCs w:val="22"/>
          <w:lang w:val="pl-PL" w:eastAsia="pl-PL"/>
        </w:rPr>
      </w:pPr>
    </w:p>
    <w:p w:rsidR="006478E3" w:rsidRPr="00AC3FFB" w:rsidRDefault="006478E3" w:rsidP="00F254E9">
      <w:pPr>
        <w:autoSpaceDE w:val="0"/>
        <w:autoSpaceDN w:val="0"/>
        <w:adjustRightInd w:val="0"/>
        <w:rPr>
          <w:b/>
          <w:sz w:val="22"/>
          <w:szCs w:val="22"/>
          <w:lang w:val="pl-PL" w:eastAsia="pl-PL"/>
        </w:rPr>
      </w:pPr>
    </w:p>
    <w:p w:rsidR="006478E3" w:rsidRPr="00AC3FFB" w:rsidRDefault="00F254E9" w:rsidP="008F7066">
      <w:pPr>
        <w:autoSpaceDE w:val="0"/>
        <w:autoSpaceDN w:val="0"/>
        <w:adjustRightInd w:val="0"/>
        <w:ind w:left="567"/>
        <w:jc w:val="center"/>
        <w:rPr>
          <w:b/>
          <w:sz w:val="22"/>
          <w:szCs w:val="22"/>
          <w:lang w:val="pl-PL" w:eastAsia="pl-PL"/>
        </w:rPr>
      </w:pPr>
      <w:r w:rsidRPr="00AC3FFB">
        <w:rPr>
          <w:b/>
          <w:sz w:val="22"/>
          <w:szCs w:val="22"/>
          <w:lang w:val="pl-PL" w:eastAsia="pl-PL"/>
        </w:rPr>
        <w:t>lub</w:t>
      </w:r>
    </w:p>
    <w:p w:rsidR="006478E3" w:rsidRPr="00AC3FFB" w:rsidRDefault="006478E3" w:rsidP="008F7066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 w:eastAsia="pl-PL"/>
        </w:rPr>
      </w:pPr>
      <w:r w:rsidRPr="00AC3FFB">
        <w:rPr>
          <w:b/>
          <w:sz w:val="22"/>
          <w:szCs w:val="22"/>
          <w:lang w:val="pl-PL" w:eastAsia="pl-PL"/>
        </w:rPr>
        <w:t xml:space="preserve">2b/ </w:t>
      </w:r>
    </w:p>
    <w:p w:rsidR="006478E3" w:rsidRPr="00AC3FFB" w:rsidRDefault="006478E3" w:rsidP="008F7066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 w:eastAsia="pl-PL"/>
        </w:rPr>
      </w:pPr>
    </w:p>
    <w:p w:rsidR="00363486" w:rsidRPr="00AC3FFB" w:rsidRDefault="00363486" w:rsidP="00363486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WIZ wypłaca dofinansowanie Beneficjentowi w następujący sposób:</w:t>
      </w:r>
    </w:p>
    <w:p w:rsidR="00363486" w:rsidRPr="00AC3FFB" w:rsidRDefault="00363486" w:rsidP="0036348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363486" w:rsidRPr="00AC3FFB" w:rsidRDefault="00C62B98" w:rsidP="00363486">
      <w:pPr>
        <w:numPr>
          <w:ilvl w:val="0"/>
          <w:numId w:val="22"/>
        </w:numPr>
        <w:autoSpaceDE w:val="0"/>
        <w:autoSpaceDN w:val="0"/>
        <w:adjustRightInd w:val="0"/>
        <w:ind w:hanging="153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 P</w:t>
      </w:r>
      <w:r w:rsidR="00363486" w:rsidRPr="00AC3FFB">
        <w:rPr>
          <w:b/>
          <w:sz w:val="22"/>
          <w:szCs w:val="22"/>
          <w:lang w:val="pl-PL"/>
        </w:rPr>
        <w:t>ierwsza zaliczka w wysokości 30%</w:t>
      </w:r>
      <w:r>
        <w:rPr>
          <w:b/>
          <w:sz w:val="22"/>
          <w:szCs w:val="22"/>
          <w:lang w:val="pl-PL"/>
        </w:rPr>
        <w:t xml:space="preserve"> sumy, o której mowa w art. 3.2</w:t>
      </w:r>
      <w:r w:rsidR="00363486" w:rsidRPr="00AC3FFB">
        <w:rPr>
          <w:b/>
          <w:sz w:val="22"/>
          <w:szCs w:val="22"/>
          <w:lang w:val="pl-PL"/>
        </w:rPr>
        <w:t xml:space="preserve"> niniejszych Warunków szczegółowych, zgo</w:t>
      </w:r>
      <w:r>
        <w:rPr>
          <w:b/>
          <w:sz w:val="22"/>
          <w:szCs w:val="22"/>
          <w:lang w:val="pl-PL"/>
        </w:rPr>
        <w:t>dnie z postanowieniami art. 4.3</w:t>
      </w:r>
      <w:r w:rsidR="00363486" w:rsidRPr="00AC3FFB">
        <w:rPr>
          <w:b/>
          <w:sz w:val="22"/>
          <w:szCs w:val="22"/>
          <w:lang w:val="pl-PL"/>
        </w:rPr>
        <w:t xml:space="preserve"> umowy o dofinansowanie, którym towarzyszą:</w:t>
      </w:r>
    </w:p>
    <w:p w:rsidR="00363486" w:rsidRPr="00AC3FFB" w:rsidRDefault="00C62B98" w:rsidP="00363486">
      <w:pPr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363486" w:rsidRPr="00AC3FFB">
        <w:rPr>
          <w:b/>
          <w:sz w:val="22"/>
          <w:szCs w:val="22"/>
          <w:lang w:val="pl-PL"/>
        </w:rPr>
        <w:t>niosek</w:t>
      </w:r>
      <w:r w:rsidR="00F31F56">
        <w:rPr>
          <w:b/>
          <w:sz w:val="22"/>
          <w:szCs w:val="22"/>
          <w:lang w:val="pl-PL"/>
        </w:rPr>
        <w:t xml:space="preserve"> o płatność zgodny ze wzorem z Z</w:t>
      </w:r>
      <w:r w:rsidR="00363486" w:rsidRPr="00AC3FFB">
        <w:rPr>
          <w:b/>
          <w:sz w:val="22"/>
          <w:szCs w:val="22"/>
          <w:lang w:val="pl-PL"/>
        </w:rPr>
        <w:t>ałącznika V,</w:t>
      </w:r>
    </w:p>
    <w:p w:rsidR="00363486" w:rsidRPr="00AC3FFB" w:rsidRDefault="00C62B98" w:rsidP="00363486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363486" w:rsidRPr="00AC3FFB">
        <w:rPr>
          <w:b/>
          <w:sz w:val="22"/>
          <w:szCs w:val="22"/>
          <w:lang w:val="pl-PL"/>
        </w:rPr>
        <w:t>warancja finansowa, jeżeli jest wymagana na podstawie</w:t>
      </w:r>
      <w:r>
        <w:rPr>
          <w:b/>
          <w:sz w:val="22"/>
          <w:szCs w:val="22"/>
          <w:lang w:val="pl-PL"/>
        </w:rPr>
        <w:t xml:space="preserve"> art. 15.7</w:t>
      </w:r>
      <w:r w:rsidR="00363486" w:rsidRPr="00AC3FFB">
        <w:rPr>
          <w:b/>
          <w:sz w:val="22"/>
          <w:szCs w:val="22"/>
          <w:lang w:val="pl-PL"/>
        </w:rPr>
        <w:t>;</w:t>
      </w:r>
    </w:p>
    <w:p w:rsidR="00363486" w:rsidRPr="00AC3FFB" w:rsidRDefault="00363486" w:rsidP="00363486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363486" w:rsidRPr="00AC3FFB" w:rsidRDefault="00363486" w:rsidP="00363486">
      <w:pPr>
        <w:numPr>
          <w:ilvl w:val="0"/>
          <w:numId w:val="22"/>
        </w:numPr>
        <w:tabs>
          <w:tab w:val="clear" w:pos="720"/>
        </w:tabs>
        <w:autoSpaceDE w:val="0"/>
        <w:autoSpaceDN w:val="0"/>
        <w:adjustRightInd w:val="0"/>
        <w:ind w:hanging="153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 Druga zaliczka, stanowiąca maksymalnie</w:t>
      </w:r>
      <w:r w:rsidR="00C62B98">
        <w:rPr>
          <w:b/>
          <w:sz w:val="22"/>
          <w:szCs w:val="22"/>
          <w:lang w:val="pl-PL"/>
        </w:rPr>
        <w:t xml:space="preserve"> 30% kwoty wskazanej w art. 3.2</w:t>
      </w:r>
      <w:r w:rsidRPr="00AC3FFB">
        <w:rPr>
          <w:b/>
          <w:sz w:val="22"/>
          <w:szCs w:val="22"/>
          <w:lang w:val="pl-PL"/>
        </w:rPr>
        <w:t xml:space="preserve"> niniejszych Warunków szczegółowych, w ciągu 45 dni od zatwierdzenia przez WIZ raportu</w:t>
      </w:r>
      <w:r w:rsidR="00F31F56">
        <w:rPr>
          <w:b/>
          <w:sz w:val="22"/>
          <w:szCs w:val="22"/>
          <w:lang w:val="pl-PL"/>
        </w:rPr>
        <w:t xml:space="preserve"> okresowego zgodnie z art. 15.2</w:t>
      </w:r>
      <w:r w:rsidRPr="00AC3FFB">
        <w:rPr>
          <w:b/>
          <w:sz w:val="22"/>
          <w:szCs w:val="22"/>
          <w:lang w:val="pl-PL"/>
        </w:rPr>
        <w:t>, któremu towarzyszą:</w:t>
      </w:r>
    </w:p>
    <w:p w:rsidR="00363486" w:rsidRPr="00AC3FFB" w:rsidRDefault="00C62B98" w:rsidP="00363486">
      <w:pPr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363486" w:rsidRPr="00AC3FFB">
        <w:rPr>
          <w:b/>
          <w:sz w:val="22"/>
          <w:szCs w:val="22"/>
          <w:lang w:val="pl-PL"/>
        </w:rPr>
        <w:t>niosek</w:t>
      </w:r>
      <w:r w:rsidR="00F31F56">
        <w:rPr>
          <w:b/>
          <w:sz w:val="22"/>
          <w:szCs w:val="22"/>
          <w:lang w:val="pl-PL"/>
        </w:rPr>
        <w:t xml:space="preserve"> o płatność zgodny ze wzorem z Z</w:t>
      </w:r>
      <w:r w:rsidR="00363486" w:rsidRPr="00AC3FFB">
        <w:rPr>
          <w:b/>
          <w:sz w:val="22"/>
          <w:szCs w:val="22"/>
          <w:lang w:val="pl-PL"/>
        </w:rPr>
        <w:t>ałącznika V,</w:t>
      </w:r>
    </w:p>
    <w:p w:rsidR="00363486" w:rsidRPr="00AC3FFB" w:rsidRDefault="00C62B98" w:rsidP="00363486">
      <w:pPr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i/>
          <w:iCs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363486" w:rsidRPr="00AC3FFB">
        <w:rPr>
          <w:b/>
          <w:sz w:val="22"/>
          <w:szCs w:val="22"/>
          <w:lang w:val="pl-PL"/>
        </w:rPr>
        <w:t xml:space="preserve">aport z kontroli wydatków, jeżeli jest </w:t>
      </w:r>
      <w:r>
        <w:rPr>
          <w:b/>
          <w:sz w:val="22"/>
          <w:szCs w:val="22"/>
          <w:lang w:val="pl-PL"/>
        </w:rPr>
        <w:t>wymagany na podstawie art. 15.6</w:t>
      </w:r>
      <w:r w:rsidR="00363486" w:rsidRPr="00AC3FFB">
        <w:rPr>
          <w:b/>
          <w:sz w:val="22"/>
          <w:szCs w:val="22"/>
          <w:lang w:val="pl-PL"/>
        </w:rPr>
        <w:t xml:space="preserve"> – wzór w załączniku VII</w:t>
      </w:r>
      <w:r w:rsidR="00363486" w:rsidRPr="00AC3FFB">
        <w:rPr>
          <w:b/>
          <w:i/>
          <w:iCs/>
          <w:sz w:val="22"/>
          <w:szCs w:val="22"/>
          <w:lang w:val="pl-PL"/>
        </w:rPr>
        <w:t xml:space="preserve">, </w:t>
      </w:r>
    </w:p>
    <w:p w:rsidR="00363486" w:rsidRPr="00AC3FFB" w:rsidRDefault="00C62B98" w:rsidP="00363486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363486" w:rsidRPr="00AC3FFB">
        <w:rPr>
          <w:b/>
          <w:sz w:val="22"/>
          <w:szCs w:val="22"/>
          <w:lang w:val="pl-PL"/>
        </w:rPr>
        <w:t xml:space="preserve">warancja finansowa, jeżeli jest </w:t>
      </w:r>
      <w:r>
        <w:rPr>
          <w:b/>
          <w:sz w:val="22"/>
          <w:szCs w:val="22"/>
          <w:lang w:val="pl-PL"/>
        </w:rPr>
        <w:t>wymagana na podstawie art. 15.7</w:t>
      </w:r>
      <w:r w:rsidR="00363486" w:rsidRPr="00AC3FFB">
        <w:rPr>
          <w:b/>
          <w:sz w:val="22"/>
          <w:szCs w:val="22"/>
          <w:lang w:val="pl-PL"/>
        </w:rPr>
        <w:t>;</w:t>
      </w:r>
    </w:p>
    <w:p w:rsidR="00363486" w:rsidRPr="00AC3FFB" w:rsidRDefault="00C62B98" w:rsidP="00363486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D</w:t>
      </w:r>
      <w:r w:rsidR="00363486" w:rsidRPr="00AC3FFB">
        <w:rPr>
          <w:b/>
          <w:sz w:val="22"/>
          <w:szCs w:val="22"/>
          <w:lang w:val="pl-PL"/>
        </w:rPr>
        <w:t>okumentacja przetargowa</w:t>
      </w:r>
      <w:r>
        <w:rPr>
          <w:b/>
          <w:sz w:val="22"/>
          <w:szCs w:val="22"/>
          <w:lang w:val="pl-PL"/>
        </w:rPr>
        <w:t>,</w:t>
      </w:r>
      <w:r w:rsidR="00F31F56">
        <w:rPr>
          <w:b/>
          <w:sz w:val="22"/>
          <w:szCs w:val="22"/>
          <w:lang w:val="pl-PL"/>
        </w:rPr>
        <w:t xml:space="preserve"> (jeśli</w:t>
      </w:r>
      <w:r w:rsidR="00363486" w:rsidRPr="00AC3FFB">
        <w:rPr>
          <w:b/>
          <w:sz w:val="22"/>
          <w:szCs w:val="22"/>
          <w:lang w:val="pl-PL"/>
        </w:rPr>
        <w:t xml:space="preserve"> dotyczy).</w:t>
      </w:r>
    </w:p>
    <w:p w:rsidR="00363486" w:rsidRPr="00AC3FFB" w:rsidRDefault="00363486" w:rsidP="00363486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363486" w:rsidRPr="00AC3FFB" w:rsidRDefault="00363486" w:rsidP="00363486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- Trzecia zaliczka, stanowiąca maksymalnie</w:t>
      </w:r>
      <w:r w:rsidR="00C62B98">
        <w:rPr>
          <w:b/>
          <w:sz w:val="22"/>
          <w:szCs w:val="22"/>
          <w:lang w:val="pl-PL"/>
        </w:rPr>
        <w:t xml:space="preserve"> 30% kwoty wskazanej w art. 3.2</w:t>
      </w:r>
      <w:r w:rsidRPr="00AC3FFB">
        <w:rPr>
          <w:b/>
          <w:sz w:val="22"/>
          <w:szCs w:val="22"/>
          <w:lang w:val="pl-PL"/>
        </w:rPr>
        <w:t xml:space="preserve"> niniejszych warunków szczegółowych, w ciągu 45 dni od zatwierdzenia przez WIZ raportu okresowego zgodnie z art. 15.2</w:t>
      </w:r>
      <w:r w:rsidR="00C62B98">
        <w:rPr>
          <w:b/>
          <w:sz w:val="22"/>
          <w:szCs w:val="22"/>
          <w:lang w:val="pl-PL"/>
        </w:rPr>
        <w:t xml:space="preserve">, </w:t>
      </w:r>
      <w:r w:rsidRPr="00AC3FFB">
        <w:rPr>
          <w:b/>
          <w:sz w:val="22"/>
          <w:szCs w:val="22"/>
          <w:lang w:val="pl-PL"/>
        </w:rPr>
        <w:t>któremu towarzyszą:</w:t>
      </w:r>
    </w:p>
    <w:p w:rsidR="00363486" w:rsidRPr="00AC3FFB" w:rsidRDefault="00C62B98" w:rsidP="00363486">
      <w:pPr>
        <w:numPr>
          <w:ilvl w:val="0"/>
          <w:numId w:val="21"/>
        </w:num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363486" w:rsidRPr="00AC3FFB">
        <w:rPr>
          <w:b/>
          <w:sz w:val="22"/>
          <w:szCs w:val="22"/>
          <w:lang w:val="pl-PL"/>
        </w:rPr>
        <w:t>niosek</w:t>
      </w:r>
      <w:r w:rsidR="00F31F56">
        <w:rPr>
          <w:b/>
          <w:sz w:val="22"/>
          <w:szCs w:val="22"/>
          <w:lang w:val="pl-PL"/>
        </w:rPr>
        <w:t xml:space="preserve"> o płatność zgodny ze wzorem z Z</w:t>
      </w:r>
      <w:r w:rsidR="00363486" w:rsidRPr="00AC3FFB">
        <w:rPr>
          <w:b/>
          <w:sz w:val="22"/>
          <w:szCs w:val="22"/>
          <w:lang w:val="pl-PL"/>
        </w:rPr>
        <w:t>ałącznika V,</w:t>
      </w:r>
    </w:p>
    <w:p w:rsidR="00363486" w:rsidRPr="00AC3FFB" w:rsidRDefault="00C62B98" w:rsidP="00363486">
      <w:pPr>
        <w:numPr>
          <w:ilvl w:val="0"/>
          <w:numId w:val="19"/>
        </w:numPr>
        <w:autoSpaceDE w:val="0"/>
        <w:autoSpaceDN w:val="0"/>
        <w:adjustRightInd w:val="0"/>
        <w:ind w:left="1134" w:hanging="425"/>
        <w:rPr>
          <w:b/>
          <w:i/>
          <w:iCs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363486" w:rsidRPr="00AC3FFB">
        <w:rPr>
          <w:b/>
          <w:sz w:val="22"/>
          <w:szCs w:val="22"/>
          <w:lang w:val="pl-PL"/>
        </w:rPr>
        <w:t xml:space="preserve">aport z kontroli wydatków, jeżeli jest </w:t>
      </w:r>
      <w:r>
        <w:rPr>
          <w:b/>
          <w:sz w:val="22"/>
          <w:szCs w:val="22"/>
          <w:lang w:val="pl-PL"/>
        </w:rPr>
        <w:t>wymagany na podstawie art. 15.6</w:t>
      </w:r>
      <w:r w:rsidR="00363486" w:rsidRPr="00AC3FFB">
        <w:rPr>
          <w:b/>
          <w:sz w:val="22"/>
          <w:szCs w:val="22"/>
          <w:lang w:val="pl-PL"/>
        </w:rPr>
        <w:t xml:space="preserve"> – wzór w załączniku VII</w:t>
      </w:r>
      <w:r w:rsidR="00363486" w:rsidRPr="00AC3FFB">
        <w:rPr>
          <w:b/>
          <w:i/>
          <w:iCs/>
          <w:sz w:val="22"/>
          <w:szCs w:val="22"/>
          <w:lang w:val="pl-PL"/>
        </w:rPr>
        <w:t>,</w:t>
      </w:r>
    </w:p>
    <w:p w:rsidR="00363486" w:rsidRPr="00AC3FFB" w:rsidRDefault="00C62B98" w:rsidP="00363486">
      <w:pPr>
        <w:numPr>
          <w:ilvl w:val="0"/>
          <w:numId w:val="16"/>
        </w:num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363486" w:rsidRPr="00AC3FFB">
        <w:rPr>
          <w:b/>
          <w:sz w:val="22"/>
          <w:szCs w:val="22"/>
          <w:lang w:val="pl-PL"/>
        </w:rPr>
        <w:t xml:space="preserve">warancja finansowa, jeżeli jest </w:t>
      </w:r>
      <w:r>
        <w:rPr>
          <w:b/>
          <w:sz w:val="22"/>
          <w:szCs w:val="22"/>
          <w:lang w:val="pl-PL"/>
        </w:rPr>
        <w:t>wymagana na podstawie art. 15.7</w:t>
      </w:r>
      <w:r w:rsidR="00363486" w:rsidRPr="00AC3FFB">
        <w:rPr>
          <w:b/>
          <w:sz w:val="22"/>
          <w:szCs w:val="22"/>
          <w:lang w:val="pl-PL"/>
        </w:rPr>
        <w:t>;</w:t>
      </w:r>
    </w:p>
    <w:p w:rsidR="00363486" w:rsidRPr="00AC3FFB" w:rsidRDefault="00C62B98" w:rsidP="00363486">
      <w:pPr>
        <w:numPr>
          <w:ilvl w:val="0"/>
          <w:numId w:val="16"/>
        </w:num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</w:t>
      </w:r>
      <w:r w:rsidR="00363486" w:rsidRPr="00AC3FFB">
        <w:rPr>
          <w:b/>
          <w:sz w:val="22"/>
          <w:szCs w:val="22"/>
          <w:lang w:val="pl-PL"/>
        </w:rPr>
        <w:t xml:space="preserve">ozostała dokumentacja </w:t>
      </w:r>
      <w:r w:rsidR="00F31F56">
        <w:rPr>
          <w:b/>
          <w:sz w:val="22"/>
          <w:szCs w:val="22"/>
          <w:lang w:val="pl-PL"/>
        </w:rPr>
        <w:t>przetargowa, (jeśli</w:t>
      </w:r>
      <w:r w:rsidR="00363486" w:rsidRPr="00AC3FFB">
        <w:rPr>
          <w:b/>
          <w:sz w:val="22"/>
          <w:szCs w:val="22"/>
          <w:lang w:val="pl-PL"/>
        </w:rPr>
        <w:t xml:space="preserve"> dotyczy).</w:t>
      </w:r>
    </w:p>
    <w:p w:rsidR="00363486" w:rsidRPr="00AC3FFB" w:rsidRDefault="00363486" w:rsidP="00363486">
      <w:p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</w:p>
    <w:p w:rsidR="00363486" w:rsidRPr="00AC3FFB" w:rsidRDefault="00C62B98" w:rsidP="00363486">
      <w:p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S</w:t>
      </w:r>
      <w:r w:rsidR="00363486" w:rsidRPr="00AC3FFB">
        <w:rPr>
          <w:b/>
          <w:sz w:val="22"/>
          <w:szCs w:val="22"/>
          <w:lang w:val="pl-PL"/>
        </w:rPr>
        <w:t>aldo w ciągu 45 dni od zatwierdzenia przez WIZ raport</w:t>
      </w:r>
      <w:r>
        <w:rPr>
          <w:b/>
          <w:sz w:val="22"/>
          <w:szCs w:val="22"/>
          <w:lang w:val="pl-PL"/>
        </w:rPr>
        <w:t>u końcowego zgodnie z art. 15.2</w:t>
      </w:r>
      <w:r w:rsidR="00363486" w:rsidRPr="00AC3FFB">
        <w:rPr>
          <w:b/>
          <w:sz w:val="22"/>
          <w:szCs w:val="22"/>
          <w:lang w:val="pl-PL"/>
        </w:rPr>
        <w:t>, któremu towarzyszą:</w:t>
      </w:r>
    </w:p>
    <w:p w:rsidR="00363486" w:rsidRPr="00AC3FFB" w:rsidRDefault="00C62B98" w:rsidP="00363486">
      <w:pPr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363486" w:rsidRPr="00AC3FFB">
        <w:rPr>
          <w:b/>
          <w:sz w:val="22"/>
          <w:szCs w:val="22"/>
          <w:lang w:val="pl-PL"/>
        </w:rPr>
        <w:t>niosek o pła</w:t>
      </w:r>
      <w:r w:rsidR="00F31F56">
        <w:rPr>
          <w:b/>
          <w:sz w:val="22"/>
          <w:szCs w:val="22"/>
          <w:lang w:val="pl-PL"/>
        </w:rPr>
        <w:t>tność salda zgodny ze wzorem z Z</w:t>
      </w:r>
      <w:r w:rsidR="00363486" w:rsidRPr="00AC3FFB">
        <w:rPr>
          <w:b/>
          <w:sz w:val="22"/>
          <w:szCs w:val="22"/>
          <w:lang w:val="pl-PL"/>
        </w:rPr>
        <w:t>ałącznika V,</w:t>
      </w:r>
    </w:p>
    <w:p w:rsidR="00363486" w:rsidRPr="00AC3FFB" w:rsidRDefault="00C62B98" w:rsidP="00C62B98">
      <w:pPr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363486" w:rsidRPr="00AC3FFB">
        <w:rPr>
          <w:b/>
          <w:sz w:val="22"/>
          <w:szCs w:val="22"/>
          <w:lang w:val="pl-PL"/>
        </w:rPr>
        <w:t xml:space="preserve">aport z kontroli wydatków, jeżeli jest </w:t>
      </w:r>
      <w:r>
        <w:rPr>
          <w:b/>
          <w:sz w:val="22"/>
          <w:szCs w:val="22"/>
          <w:lang w:val="pl-PL"/>
        </w:rPr>
        <w:t>wymagany na podstawie art. 15.6</w:t>
      </w:r>
      <w:r w:rsidR="00363486" w:rsidRPr="00AC3FFB">
        <w:rPr>
          <w:b/>
          <w:sz w:val="22"/>
          <w:szCs w:val="22"/>
          <w:lang w:val="pl-PL"/>
        </w:rPr>
        <w:t xml:space="preserve"> – wzór w załączniku VII,</w:t>
      </w:r>
    </w:p>
    <w:p w:rsidR="00363486" w:rsidRPr="00AC3FFB" w:rsidRDefault="00C62B98" w:rsidP="00C62B98">
      <w:pPr>
        <w:numPr>
          <w:ilvl w:val="0"/>
          <w:numId w:val="26"/>
        </w:numPr>
        <w:tabs>
          <w:tab w:val="clear" w:pos="720"/>
          <w:tab w:val="num" w:pos="1134"/>
        </w:tabs>
        <w:autoSpaceDE w:val="0"/>
        <w:autoSpaceDN w:val="0"/>
        <w:adjustRightInd w:val="0"/>
        <w:ind w:hanging="11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</w:t>
      </w:r>
      <w:r w:rsidR="00363486" w:rsidRPr="00AC3FFB">
        <w:rPr>
          <w:b/>
          <w:sz w:val="22"/>
          <w:szCs w:val="22"/>
          <w:lang w:val="pl-PL"/>
        </w:rPr>
        <w:t>ozostała dokumentacja przetargowa</w:t>
      </w:r>
      <w:r>
        <w:rPr>
          <w:b/>
          <w:sz w:val="22"/>
          <w:szCs w:val="22"/>
          <w:lang w:val="pl-PL"/>
        </w:rPr>
        <w:t>,</w:t>
      </w:r>
      <w:r w:rsidR="00363486" w:rsidRPr="00AC3FFB">
        <w:rPr>
          <w:b/>
          <w:sz w:val="22"/>
          <w:szCs w:val="22"/>
          <w:lang w:val="pl-PL"/>
        </w:rPr>
        <w:t xml:space="preserve"> (jeżeli dotyczy).</w:t>
      </w:r>
    </w:p>
    <w:p w:rsidR="00363486" w:rsidRPr="00AC3FFB" w:rsidRDefault="00363486" w:rsidP="008F7066">
      <w:pPr>
        <w:autoSpaceDE w:val="0"/>
        <w:autoSpaceDN w:val="0"/>
        <w:adjustRightInd w:val="0"/>
        <w:ind w:left="567"/>
        <w:rPr>
          <w:sz w:val="22"/>
          <w:szCs w:val="22"/>
          <w:lang w:val="pl-PL" w:eastAsia="pl-PL"/>
        </w:rPr>
      </w:pPr>
    </w:p>
    <w:p w:rsidR="00446DA4" w:rsidRPr="00AC3FFB" w:rsidRDefault="008F7066" w:rsidP="009037C8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7.2.</w:t>
      </w:r>
      <w:r w:rsidR="000A79DD" w:rsidRPr="00AC3FFB">
        <w:rPr>
          <w:sz w:val="22"/>
          <w:szCs w:val="22"/>
          <w:lang w:val="pl-PL" w:eastAsia="pl-PL"/>
        </w:rPr>
        <w:t>9</w:t>
      </w:r>
      <w:r w:rsidR="004914ED" w:rsidRPr="00AC3FFB">
        <w:rPr>
          <w:sz w:val="22"/>
          <w:szCs w:val="22"/>
          <w:lang w:val="pl-PL" w:eastAsia="pl-PL"/>
        </w:rPr>
        <w:t>.</w:t>
      </w:r>
      <w:r w:rsidRPr="00AC3FFB">
        <w:rPr>
          <w:sz w:val="22"/>
          <w:szCs w:val="22"/>
          <w:lang w:val="pl-PL" w:eastAsia="pl-PL"/>
        </w:rPr>
        <w:t xml:space="preserve"> </w:t>
      </w:r>
      <w:r w:rsidR="00F36755" w:rsidRPr="00AC3FFB">
        <w:rPr>
          <w:sz w:val="22"/>
          <w:szCs w:val="22"/>
          <w:lang w:val="pl-PL" w:eastAsia="pl-PL"/>
        </w:rPr>
        <w:t>W drodze odstępstwa od Artykułu 15.6  niniejszy Artykuł formułuje się następująco:</w:t>
      </w:r>
    </w:p>
    <w:p w:rsidR="000D142E" w:rsidRPr="00AC3FFB" w:rsidRDefault="000D142E" w:rsidP="008F7066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</w:p>
    <w:p w:rsidR="00F36755" w:rsidRPr="00AC3FFB" w:rsidRDefault="00574626" w:rsidP="00F36755">
      <w:pPr>
        <w:autoSpaceDE w:val="0"/>
        <w:autoSpaceDN w:val="0"/>
        <w:adjustRightInd w:val="0"/>
        <w:ind w:left="567"/>
        <w:jc w:val="both"/>
        <w:rPr>
          <w:b/>
          <w:color w:val="000000"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,,</w:t>
      </w:r>
      <w:r w:rsidR="00F36755" w:rsidRPr="00AC3FFB">
        <w:rPr>
          <w:b/>
          <w:color w:val="000000"/>
          <w:sz w:val="22"/>
          <w:szCs w:val="22"/>
          <w:lang w:val="pl-PL"/>
        </w:rPr>
        <w:t>Raport</w:t>
      </w:r>
      <w:r>
        <w:rPr>
          <w:b/>
          <w:color w:val="000000"/>
          <w:sz w:val="22"/>
          <w:szCs w:val="22"/>
          <w:lang w:val="pl-PL"/>
        </w:rPr>
        <w:t xml:space="preserve"> z kontroli wydatków Projektu, </w:t>
      </w:r>
      <w:r w:rsidR="00F36755" w:rsidRPr="00AC3FFB">
        <w:rPr>
          <w:b/>
          <w:color w:val="000000"/>
          <w:sz w:val="22"/>
          <w:szCs w:val="22"/>
          <w:lang w:val="pl-PL"/>
        </w:rPr>
        <w:t>zgodny ze wzorem z załącznika VII sporządzany</w:t>
      </w:r>
      <w:r>
        <w:rPr>
          <w:b/>
          <w:color w:val="000000"/>
          <w:sz w:val="22"/>
          <w:szCs w:val="22"/>
          <w:lang w:val="pl-PL"/>
        </w:rPr>
        <w:t xml:space="preserve"> </w:t>
      </w:r>
      <w:r w:rsidRPr="00AC3FFB">
        <w:rPr>
          <w:b/>
          <w:color w:val="000000"/>
          <w:sz w:val="22"/>
          <w:szCs w:val="22"/>
          <w:lang w:val="pl-PL"/>
        </w:rPr>
        <w:t>przez zatwierdzonego</w:t>
      </w:r>
      <w:r w:rsidR="00F36755" w:rsidRPr="00AC3FFB">
        <w:rPr>
          <w:b/>
          <w:color w:val="000000"/>
          <w:sz w:val="22"/>
          <w:szCs w:val="22"/>
          <w:lang w:val="pl-PL"/>
        </w:rPr>
        <w:t xml:space="preserve"> Audytora spełniającego określone warunki zakresu wymagań i obowiązków kontroli wydatków, powinien towarzyszyć:</w:t>
      </w:r>
    </w:p>
    <w:p w:rsidR="00F36755" w:rsidRPr="00AC3FFB" w:rsidRDefault="00F36755" w:rsidP="00F36755">
      <w:pPr>
        <w:autoSpaceDE w:val="0"/>
        <w:autoSpaceDN w:val="0"/>
        <w:adjustRightInd w:val="0"/>
        <w:ind w:left="567"/>
        <w:jc w:val="both"/>
        <w:rPr>
          <w:b/>
          <w:color w:val="000000"/>
          <w:sz w:val="22"/>
          <w:szCs w:val="22"/>
          <w:lang w:val="pl-PL"/>
        </w:rPr>
      </w:pPr>
    </w:p>
    <w:p w:rsidR="00F36755" w:rsidRPr="00AC3FFB" w:rsidRDefault="00F36755" w:rsidP="00F3675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każdemu wnioskowi o kolejne zaliczki;</w:t>
      </w:r>
    </w:p>
    <w:p w:rsidR="00F36755" w:rsidRPr="00AC3FFB" w:rsidRDefault="00DD5A0E" w:rsidP="00F3675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Każdemu</w:t>
      </w:r>
      <w:r w:rsidR="00F36755" w:rsidRPr="00AC3FFB">
        <w:rPr>
          <w:b/>
          <w:color w:val="000000"/>
          <w:sz w:val="22"/>
          <w:szCs w:val="22"/>
          <w:lang w:val="pl-PL"/>
        </w:rPr>
        <w:t xml:space="preserve"> raportowi końcowemu.</w:t>
      </w:r>
    </w:p>
    <w:p w:rsidR="00F36755" w:rsidRPr="00AC3FFB" w:rsidRDefault="00F36755" w:rsidP="00F36755">
      <w:pPr>
        <w:spacing w:before="120"/>
        <w:ind w:left="567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Beneficjent i jego partnerzy wyznaczają oddzielnych audytorów dla poszczególnych partnerów. W związku z tym Beneficjent przedkłada WIZ za pośrednictwem WST raport z kontroli wydatków skonsolidowanych zawierający wszystkie ustalenia faktyczne od wszystkich</w:t>
      </w:r>
      <w:r w:rsidR="00F31F56">
        <w:rPr>
          <w:b/>
          <w:sz w:val="22"/>
          <w:szCs w:val="22"/>
          <w:lang w:val="pl-PL"/>
        </w:rPr>
        <w:t xml:space="preserve"> audytorów, zgodny ze wzorem w Z</w:t>
      </w:r>
      <w:r w:rsidRPr="00AC3FFB">
        <w:rPr>
          <w:b/>
          <w:sz w:val="22"/>
          <w:szCs w:val="22"/>
          <w:lang w:val="pl-PL"/>
        </w:rPr>
        <w:t>ałączniku VII. Wszystkie pojedyncze raporty załączane są jako załącznik do raportu z kontroli</w:t>
      </w:r>
      <w:r w:rsidR="00DD5A0E">
        <w:rPr>
          <w:b/>
          <w:sz w:val="22"/>
          <w:szCs w:val="22"/>
          <w:lang w:val="pl-PL"/>
        </w:rPr>
        <w:t xml:space="preserve"> wydatków skonsolidowanych</w:t>
      </w:r>
      <w:r w:rsidRPr="00AC3FFB">
        <w:rPr>
          <w:b/>
          <w:sz w:val="22"/>
          <w:szCs w:val="22"/>
          <w:lang w:val="pl-PL"/>
        </w:rPr>
        <w:t>’</w:t>
      </w:r>
      <w:r w:rsidR="00DD5A0E">
        <w:rPr>
          <w:b/>
          <w:sz w:val="22"/>
          <w:szCs w:val="22"/>
          <w:lang w:val="pl-PL"/>
        </w:rPr>
        <w:t>’.</w:t>
      </w:r>
    </w:p>
    <w:p w:rsidR="00F36755" w:rsidRPr="00AC3FFB" w:rsidRDefault="00F36755" w:rsidP="00F3675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pl-PL"/>
        </w:rPr>
      </w:pPr>
    </w:p>
    <w:p w:rsidR="00F36755" w:rsidRPr="00AC3FFB" w:rsidRDefault="00F36755" w:rsidP="00F367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Audytor sprawdza, czy koszty zadeklarowane przez Beneficjenta zostały rzeczywiście poniesione, prawidłowo zapisane i są kwalifikowalne zgodnie z postanowieniami Umowy, jak również bada przychody generowane przez Projekt i sporządza raport z kontroli wydatków zgo</w:t>
      </w:r>
      <w:r w:rsidR="00F31F56">
        <w:rPr>
          <w:color w:val="000000"/>
          <w:sz w:val="22"/>
          <w:szCs w:val="22"/>
          <w:lang w:val="pl-PL"/>
        </w:rPr>
        <w:t>dnie ze wzorem zamieszczonym w Z</w:t>
      </w:r>
      <w:r w:rsidRPr="00AC3FFB">
        <w:rPr>
          <w:color w:val="000000"/>
          <w:sz w:val="22"/>
          <w:szCs w:val="22"/>
          <w:lang w:val="pl-PL"/>
        </w:rPr>
        <w:t xml:space="preserve">ałączniku VII. </w:t>
      </w:r>
    </w:p>
    <w:p w:rsidR="00643250" w:rsidRPr="00AC3FFB" w:rsidRDefault="00643250" w:rsidP="00F36755">
      <w:pPr>
        <w:autoSpaceDE w:val="0"/>
        <w:autoSpaceDN w:val="0"/>
        <w:adjustRightInd w:val="0"/>
        <w:ind w:left="1077"/>
        <w:jc w:val="both"/>
        <w:rPr>
          <w:sz w:val="22"/>
          <w:szCs w:val="22"/>
          <w:lang w:val="pl-PL"/>
        </w:rPr>
      </w:pPr>
    </w:p>
    <w:p w:rsidR="00F36755" w:rsidRPr="00AC3FFB" w:rsidRDefault="00F36755" w:rsidP="00F36755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lastRenderedPageBreak/>
        <w:t>Beneficjent udziela audytorowi wszelkich praw dostępu wymienionych w art. 16.2</w:t>
      </w:r>
    </w:p>
    <w:p w:rsidR="00F36755" w:rsidRPr="00AC3FFB" w:rsidRDefault="00F36755" w:rsidP="00F36755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F36755" w:rsidRPr="00AC3FFB" w:rsidRDefault="00F36755" w:rsidP="00F367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 xml:space="preserve">Raport z kontroli wydatków towarzyszący wnioskowi o płatność salda obejmuje wszelkie wydatki </w:t>
      </w:r>
      <w:r w:rsidR="00DD5A0E" w:rsidRPr="00AC3FFB">
        <w:rPr>
          <w:color w:val="000000"/>
          <w:sz w:val="22"/>
          <w:szCs w:val="22"/>
          <w:lang w:val="pl-PL"/>
        </w:rPr>
        <w:t>nieobjęte</w:t>
      </w:r>
      <w:r w:rsidRPr="00AC3FFB">
        <w:rPr>
          <w:color w:val="000000"/>
          <w:sz w:val="22"/>
          <w:szCs w:val="22"/>
          <w:lang w:val="pl-PL"/>
        </w:rPr>
        <w:t xml:space="preserve"> przez poprzedni raport z kontroli wydatków.</w:t>
      </w:r>
    </w:p>
    <w:p w:rsidR="00F36755" w:rsidRPr="00AC3FFB" w:rsidRDefault="00F36755" w:rsidP="00F36755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pl-PL"/>
        </w:rPr>
      </w:pPr>
    </w:p>
    <w:p w:rsidR="00F36755" w:rsidRPr="00AC3FFB" w:rsidRDefault="00F36755" w:rsidP="00F36755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W oparciu o raport z kontroli wydatków skonsolidowanych WIZ ustala łączną kwotę wydatków kwalifikowalnych, które można odjąć od łącznej sumy zaliczek wynikających z umowy (rozliczenie).</w:t>
      </w:r>
    </w:p>
    <w:p w:rsidR="00F36755" w:rsidRPr="00AC3FFB" w:rsidRDefault="00F36755" w:rsidP="00F36755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ab/>
      </w:r>
    </w:p>
    <w:p w:rsidR="00047C54" w:rsidRPr="00AC3FFB" w:rsidRDefault="00DA2778" w:rsidP="00F36755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Wspólna</w:t>
      </w:r>
      <w:r w:rsidR="00047C54" w:rsidRPr="00AC3FFB">
        <w:rPr>
          <w:b/>
          <w:color w:val="000000"/>
          <w:sz w:val="22"/>
          <w:szCs w:val="22"/>
          <w:lang w:val="pl-PL"/>
        </w:rPr>
        <w:t xml:space="preserve"> Instytucja Zarządzająca zatwierdza wymaganą płatność i jednocześnie przez WST informuje Beneficjenta na piśmie, jeżeli :</w:t>
      </w:r>
    </w:p>
    <w:p w:rsidR="00047C54" w:rsidRPr="00AC3FFB" w:rsidRDefault="00047C54" w:rsidP="00047C54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jakiekolwiek koszty zostały uznane za niekwalifikowane, wraz z uzasadnieniem ;</w:t>
      </w:r>
    </w:p>
    <w:p w:rsidR="00047C54" w:rsidRDefault="00047C54" w:rsidP="00DD5A0E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zatwierdzona kwota została pomniejszona o koszty niekwalifikowane lub korekty finansowe lub potrącenia wynikające z odzyskiwania kwot niezależnie wypłacanych</w:t>
      </w:r>
      <w:r w:rsidRPr="00AC3FFB">
        <w:rPr>
          <w:color w:val="000000"/>
          <w:sz w:val="22"/>
          <w:szCs w:val="22"/>
          <w:lang w:val="pl-PL"/>
        </w:rPr>
        <w:t>.</w:t>
      </w:r>
    </w:p>
    <w:p w:rsidR="00DD5A0E" w:rsidRPr="00DD5A0E" w:rsidRDefault="00DD5A0E" w:rsidP="00DD5A0E">
      <w:pPr>
        <w:widowControl w:val="0"/>
        <w:shd w:val="clear" w:color="auto" w:fill="FFFFFF"/>
        <w:autoSpaceDE w:val="0"/>
        <w:autoSpaceDN w:val="0"/>
        <w:adjustRightInd w:val="0"/>
        <w:ind w:left="1440"/>
        <w:jc w:val="both"/>
        <w:rPr>
          <w:color w:val="000000"/>
          <w:sz w:val="22"/>
          <w:szCs w:val="22"/>
          <w:lang w:val="pl-PL"/>
        </w:rPr>
      </w:pPr>
    </w:p>
    <w:p w:rsidR="00F36755" w:rsidRPr="00AC3FFB" w:rsidRDefault="00F36755" w:rsidP="00F36755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Jeżeli Beneficjent jest ministerstwem lub instytucją publiczną, WIZ może zwolnić go z wymogu składania raportu z kontroli wydatków.</w:t>
      </w:r>
    </w:p>
    <w:p w:rsidR="003E51EF" w:rsidRPr="00AC3FFB" w:rsidRDefault="003E51EF" w:rsidP="008F7066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</w:p>
    <w:p w:rsidR="00956AD6" w:rsidRPr="00AC3FFB" w:rsidRDefault="00956AD6" w:rsidP="00463864">
      <w:pPr>
        <w:autoSpaceDE w:val="0"/>
        <w:autoSpaceDN w:val="0"/>
        <w:adjustRightInd w:val="0"/>
        <w:jc w:val="both"/>
        <w:rPr>
          <w:sz w:val="20"/>
          <w:lang w:val="pl-PL" w:eastAsia="pl-PL"/>
        </w:rPr>
      </w:pPr>
    </w:p>
    <w:p w:rsidR="00006711" w:rsidRPr="00AC3FFB" w:rsidRDefault="00006711" w:rsidP="0062413E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</w:p>
    <w:p w:rsidR="00BC1690" w:rsidRPr="00AC3FFB" w:rsidRDefault="00DF2AF7" w:rsidP="00BC1690">
      <w:pPr>
        <w:pStyle w:val="Tekstprzypisudolnego"/>
        <w:rPr>
          <w:lang w:val="pl-PL"/>
        </w:rPr>
      </w:pPr>
      <w:r w:rsidRPr="00AC3FFB">
        <w:rPr>
          <w:sz w:val="22"/>
          <w:szCs w:val="22"/>
          <w:lang w:val="pl-PL" w:eastAsia="pl-PL"/>
        </w:rPr>
        <w:t>7.2.</w:t>
      </w:r>
      <w:r w:rsidR="000A79DD" w:rsidRPr="00AC3FFB">
        <w:rPr>
          <w:sz w:val="22"/>
          <w:szCs w:val="22"/>
          <w:lang w:val="pl-PL" w:eastAsia="pl-PL"/>
        </w:rPr>
        <w:t>10</w:t>
      </w:r>
      <w:r w:rsidRPr="00AC3FFB">
        <w:rPr>
          <w:sz w:val="22"/>
          <w:szCs w:val="22"/>
          <w:lang w:val="pl-PL" w:eastAsia="pl-PL"/>
        </w:rPr>
        <w:t xml:space="preserve">. </w:t>
      </w:r>
      <w:r w:rsidR="0017173F" w:rsidRPr="00AC3FFB">
        <w:rPr>
          <w:sz w:val="22"/>
          <w:szCs w:val="22"/>
          <w:lang w:val="pl-PL" w:eastAsia="pl-PL"/>
        </w:rPr>
        <w:t>W drodze odstępstwa od Artykułu 15.7 niniejszy Artykuł formułuje się następująco:</w:t>
      </w:r>
      <w:r w:rsidR="00BC1690" w:rsidRPr="00AC3FFB">
        <w:rPr>
          <w:sz w:val="22"/>
          <w:szCs w:val="22"/>
          <w:lang w:val="pl-PL" w:eastAsia="pl-PL"/>
        </w:rPr>
        <w:t xml:space="preserve"> </w:t>
      </w:r>
    </w:p>
    <w:p w:rsidR="0062413E" w:rsidRPr="00AC3FFB" w:rsidRDefault="0062413E" w:rsidP="0062413E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</w:p>
    <w:p w:rsidR="0017173F" w:rsidRPr="00AC3FFB" w:rsidRDefault="00BC1690" w:rsidP="0051681E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sz w:val="22"/>
          <w:szCs w:val="22"/>
          <w:lang w:val="pl-PL" w:eastAsia="pl-PL"/>
        </w:rPr>
        <w:t>15.7</w:t>
      </w:r>
      <w:r w:rsidR="00F16C15" w:rsidRPr="00AC3FFB">
        <w:rPr>
          <w:sz w:val="22"/>
          <w:szCs w:val="22"/>
          <w:lang w:val="pl-PL" w:eastAsia="pl-PL"/>
        </w:rPr>
        <w:t xml:space="preserve"> </w:t>
      </w:r>
      <w:r w:rsidR="0017173F" w:rsidRPr="00AC3FFB">
        <w:rPr>
          <w:color w:val="000000"/>
          <w:sz w:val="22"/>
          <w:szCs w:val="22"/>
          <w:lang w:val="pl-PL"/>
        </w:rPr>
        <w:t xml:space="preserve">Jeżeli łączna suma zaliczek wypłaconych na podstawie </w:t>
      </w:r>
      <w:r w:rsidR="0051681E" w:rsidRPr="00AC3FFB">
        <w:rPr>
          <w:color w:val="000000"/>
          <w:sz w:val="22"/>
          <w:szCs w:val="22"/>
          <w:lang w:val="pl-PL"/>
        </w:rPr>
        <w:t>umowy wynosi powyżej 80% kwoty Umowy i przekracza 60 000 euro</w:t>
      </w:r>
      <w:r w:rsidR="0017173F" w:rsidRPr="00AC3FFB">
        <w:rPr>
          <w:color w:val="000000"/>
          <w:sz w:val="22"/>
          <w:szCs w:val="22"/>
          <w:lang w:val="pl-PL"/>
        </w:rPr>
        <w:t>, jej wypłata musi być w pełni pokryta gwarancją finansową</w:t>
      </w:r>
      <w:r w:rsidR="0051681E" w:rsidRPr="00AC3FFB">
        <w:rPr>
          <w:rStyle w:val="Odwoanieprzypisudolnego"/>
          <w:sz w:val="22"/>
          <w:szCs w:val="22"/>
          <w:lang w:val="pl-PL" w:eastAsia="pl-PL"/>
        </w:rPr>
        <w:footnoteReference w:id="5"/>
      </w:r>
      <w:r w:rsidR="0051681E" w:rsidRPr="00AC3FFB">
        <w:rPr>
          <w:sz w:val="22"/>
          <w:szCs w:val="22"/>
          <w:lang w:val="pl-PL" w:eastAsia="pl-PL"/>
        </w:rPr>
        <w:t>.</w:t>
      </w:r>
      <w:r w:rsidR="0017173F" w:rsidRPr="00AC3FFB">
        <w:rPr>
          <w:color w:val="000000"/>
          <w:sz w:val="22"/>
          <w:szCs w:val="22"/>
          <w:lang w:val="pl-PL"/>
        </w:rPr>
        <w:t xml:space="preserve"> Jeżeli Beneficjent jest organizacją pozarządową, taka gwarancja jest wymagana, jeżeli łączna suma zaliczek wypłaconych w ramach um</w:t>
      </w:r>
      <w:r w:rsidR="0051681E" w:rsidRPr="00AC3FFB">
        <w:rPr>
          <w:color w:val="000000"/>
          <w:sz w:val="22"/>
          <w:szCs w:val="22"/>
          <w:lang w:val="pl-PL"/>
        </w:rPr>
        <w:t>owy wynosi ponad 1 milion euro</w:t>
      </w:r>
      <w:r w:rsidR="0017173F" w:rsidRPr="00AC3FFB">
        <w:rPr>
          <w:color w:val="000000"/>
          <w:sz w:val="22"/>
          <w:szCs w:val="22"/>
          <w:lang w:val="pl-PL"/>
        </w:rPr>
        <w:t xml:space="preserve"> lub 90% kwoty umowy. Gwarancja finansowa musi być wyrażona w euro lub walucie lokalnej, zachowując zgodność ze wzorem z </w:t>
      </w:r>
      <w:r w:rsidR="00BA680C">
        <w:rPr>
          <w:color w:val="000000"/>
          <w:sz w:val="22"/>
          <w:szCs w:val="22"/>
          <w:lang w:val="pl-PL"/>
        </w:rPr>
        <w:t>Z</w:t>
      </w:r>
      <w:r w:rsidR="0017173F" w:rsidRPr="00AC3FFB">
        <w:rPr>
          <w:color w:val="000000"/>
          <w:sz w:val="22"/>
          <w:szCs w:val="22"/>
          <w:lang w:val="pl-PL"/>
        </w:rPr>
        <w:t xml:space="preserve">ałącznika VIII i, o ile Instytucja Kontraktująca nie wyrazi zgody na inne rozwiązanie, udzielona przez zatwierdzony bank lub instytucję finansową z siedzibą w jednym z państw członkowskich Wspólnoty Europejskiej. Gwarancja pozostaje w mocy dopóki nie zostanie zwolniona przez WIZ, kiedy łączna kwota zaliczek na podstawie umowy </w:t>
      </w:r>
      <w:r w:rsidR="0017173F" w:rsidRPr="00AC3FFB">
        <w:rPr>
          <w:b/>
          <w:color w:val="000000"/>
          <w:sz w:val="22"/>
          <w:szCs w:val="22"/>
          <w:lang w:val="pl-PL"/>
        </w:rPr>
        <w:t>zostanie rozliczona lub po wypłacie salda końcowego.</w:t>
      </w:r>
    </w:p>
    <w:p w:rsidR="0084482C" w:rsidRPr="00AC3FFB" w:rsidRDefault="0084482C" w:rsidP="00384BB9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 xml:space="preserve">Postanowienie to nie ma zastosowania, jeżeli Beneficjent jest ministerstwem lub instytucją publiczną </w:t>
      </w:r>
      <w:r w:rsidR="00F62073">
        <w:rPr>
          <w:color w:val="000000"/>
          <w:sz w:val="22"/>
          <w:szCs w:val="22"/>
          <w:lang w:val="pl-PL"/>
        </w:rPr>
        <w:t xml:space="preserve">lub organizacją międzynarodową </w:t>
      </w:r>
      <w:r w:rsidRPr="00AC3FFB">
        <w:rPr>
          <w:color w:val="000000"/>
          <w:sz w:val="22"/>
          <w:szCs w:val="22"/>
          <w:lang w:val="pl-PL"/>
        </w:rPr>
        <w:t>chyba</w:t>
      </w:r>
      <w:r w:rsidR="00F62073">
        <w:rPr>
          <w:color w:val="000000"/>
          <w:sz w:val="22"/>
          <w:szCs w:val="22"/>
          <w:lang w:val="pl-PL"/>
        </w:rPr>
        <w:t>,</w:t>
      </w:r>
      <w:r w:rsidRPr="00AC3FFB">
        <w:rPr>
          <w:color w:val="000000"/>
          <w:sz w:val="22"/>
          <w:szCs w:val="22"/>
          <w:lang w:val="pl-PL"/>
        </w:rPr>
        <w:t xml:space="preserve"> </w:t>
      </w:r>
      <w:r w:rsidR="00F62073">
        <w:rPr>
          <w:color w:val="000000"/>
          <w:sz w:val="22"/>
          <w:szCs w:val="22"/>
          <w:lang w:val="pl-PL"/>
        </w:rPr>
        <w:t xml:space="preserve"> </w:t>
      </w:r>
      <w:r w:rsidRPr="00AC3FFB">
        <w:rPr>
          <w:color w:val="000000"/>
          <w:sz w:val="22"/>
          <w:szCs w:val="22"/>
          <w:lang w:val="pl-PL"/>
        </w:rPr>
        <w:t>że Umowa o dofinansowanie stanowi inaczej. Płatności, które Instytucja Kontraktująca jest winna wypłacić dokonywane są na rachunek bankowy lub subkonto, o którym mowa w formularzu identyfikacji finansowej z załącznika V, który określa środki wypłacane przez Instytucję Kontraktującą i umożliwia obliczenie odsetek naliczonych od tych funduszy. Fundusze wpłacane na rachunek bankowy lub subkonto, zgodnie z prawem obowią</w:t>
      </w:r>
      <w:r w:rsidR="00384BB9" w:rsidRPr="00AC3FFB">
        <w:rPr>
          <w:color w:val="000000"/>
          <w:sz w:val="22"/>
          <w:szCs w:val="22"/>
          <w:lang w:val="pl-PL"/>
        </w:rPr>
        <w:t xml:space="preserve">zującym w państwie, w którym otwarto rachunek bankowy lub subkonto, przynoszą odsetki lub równoważne korzyści. Takie odsetki lub korzyści, jeżeli są one generowane w ramach </w:t>
      </w:r>
      <w:r w:rsidR="00DA2778" w:rsidRPr="00AC3FFB">
        <w:rPr>
          <w:color w:val="000000"/>
          <w:sz w:val="22"/>
          <w:szCs w:val="22"/>
          <w:lang w:val="pl-PL"/>
        </w:rPr>
        <w:t>wypłacanych</w:t>
      </w:r>
      <w:r w:rsidR="00384BB9" w:rsidRPr="00AC3FFB">
        <w:rPr>
          <w:color w:val="000000"/>
          <w:sz w:val="22"/>
          <w:szCs w:val="22"/>
          <w:lang w:val="pl-PL"/>
        </w:rPr>
        <w:t xml:space="preserve"> płatności zaliczkowych, odejmuje się o</w:t>
      </w:r>
      <w:r w:rsidR="00DA2778">
        <w:rPr>
          <w:color w:val="000000"/>
          <w:sz w:val="22"/>
          <w:szCs w:val="22"/>
          <w:lang w:val="pl-PL"/>
        </w:rPr>
        <w:t>d płatności salda lub są one odz</w:t>
      </w:r>
      <w:r w:rsidR="00384BB9" w:rsidRPr="00AC3FFB">
        <w:rPr>
          <w:color w:val="000000"/>
          <w:sz w:val="22"/>
          <w:szCs w:val="22"/>
          <w:lang w:val="pl-PL"/>
        </w:rPr>
        <w:t>y</w:t>
      </w:r>
      <w:r w:rsidR="00DA2778">
        <w:rPr>
          <w:color w:val="000000"/>
          <w:sz w:val="22"/>
          <w:szCs w:val="22"/>
          <w:lang w:val="pl-PL"/>
        </w:rPr>
        <w:t>s</w:t>
      </w:r>
      <w:r w:rsidR="00384BB9" w:rsidRPr="00AC3FFB">
        <w:rPr>
          <w:color w:val="000000"/>
          <w:sz w:val="22"/>
          <w:szCs w:val="22"/>
          <w:lang w:val="pl-PL"/>
        </w:rPr>
        <w:t xml:space="preserve">kiwane przez Instytucję Kontraktującą zgodnie z </w:t>
      </w:r>
      <w:r w:rsidR="00DD5A0E">
        <w:rPr>
          <w:color w:val="000000"/>
          <w:sz w:val="22"/>
          <w:szCs w:val="22"/>
          <w:lang w:val="pl-PL"/>
        </w:rPr>
        <w:t xml:space="preserve">art. </w:t>
      </w:r>
      <w:r w:rsidR="00384BB9" w:rsidRPr="00AC3FFB">
        <w:rPr>
          <w:color w:val="000000"/>
          <w:sz w:val="22"/>
          <w:szCs w:val="22"/>
          <w:lang w:val="pl-PL"/>
        </w:rPr>
        <w:t xml:space="preserve">15.9. </w:t>
      </w:r>
    </w:p>
    <w:p w:rsidR="0084482C" w:rsidRPr="00AC3FFB" w:rsidRDefault="0084482C" w:rsidP="00384BB9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b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W przypadku wypłaty pierwszej zaliczki, gwarancja finansowa bę</w:t>
      </w:r>
      <w:r w:rsidR="00384BB9" w:rsidRPr="00AC3FFB">
        <w:rPr>
          <w:b/>
          <w:color w:val="000000"/>
          <w:sz w:val="22"/>
          <w:szCs w:val="22"/>
          <w:lang w:val="pl-PL"/>
        </w:rPr>
        <w:t>dzie dostarczona po podpisaniu U</w:t>
      </w:r>
      <w:r w:rsidRPr="00AC3FFB">
        <w:rPr>
          <w:b/>
          <w:color w:val="000000"/>
          <w:sz w:val="22"/>
          <w:szCs w:val="22"/>
          <w:lang w:val="pl-PL"/>
        </w:rPr>
        <w:t>mowy</w:t>
      </w:r>
      <w:r w:rsidR="00384BB9" w:rsidRPr="00AC3FFB">
        <w:rPr>
          <w:b/>
          <w:color w:val="000000"/>
          <w:sz w:val="22"/>
          <w:szCs w:val="22"/>
          <w:lang w:val="pl-PL"/>
        </w:rPr>
        <w:t xml:space="preserve"> grantowej. </w:t>
      </w:r>
      <w:r w:rsidRPr="00AC3FFB">
        <w:rPr>
          <w:b/>
          <w:color w:val="000000"/>
          <w:sz w:val="22"/>
          <w:szCs w:val="22"/>
          <w:lang w:val="pl-PL"/>
        </w:rPr>
        <w:t xml:space="preserve"> Jeśli dokument nie zostanie dostarczony do WIZ, pierwsza zaliczka nie zostanie wypłacona </w:t>
      </w:r>
    </w:p>
    <w:p w:rsidR="00BC1690" w:rsidRPr="00AC3FFB" w:rsidRDefault="00BC1690" w:rsidP="00F21D45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          </w:t>
      </w:r>
    </w:p>
    <w:p w:rsidR="0084482C" w:rsidRPr="00AC3FFB" w:rsidRDefault="0084482C" w:rsidP="001B29C7">
      <w:pPr>
        <w:ind w:left="567"/>
        <w:jc w:val="both"/>
        <w:rPr>
          <w:sz w:val="22"/>
          <w:szCs w:val="22"/>
          <w:lang w:val="pl-PL" w:eastAsia="pl-PL"/>
        </w:rPr>
      </w:pPr>
    </w:p>
    <w:p w:rsidR="0084482C" w:rsidRPr="00AC3FFB" w:rsidRDefault="0084482C" w:rsidP="001B29C7">
      <w:pPr>
        <w:ind w:left="567"/>
        <w:jc w:val="both"/>
        <w:rPr>
          <w:sz w:val="22"/>
          <w:szCs w:val="22"/>
          <w:lang w:val="pl-PL" w:eastAsia="pl-PL"/>
        </w:rPr>
      </w:pPr>
    </w:p>
    <w:p w:rsidR="00F21D45" w:rsidRPr="00AC3FFB" w:rsidRDefault="00F21D45" w:rsidP="00F21D45">
      <w:pPr>
        <w:autoSpaceDE w:val="0"/>
        <w:autoSpaceDN w:val="0"/>
        <w:adjustRightInd w:val="0"/>
        <w:jc w:val="both"/>
        <w:rPr>
          <w:b/>
          <w:sz w:val="22"/>
          <w:szCs w:val="22"/>
          <w:lang w:val="pl-PL" w:eastAsia="pl-PL"/>
        </w:rPr>
      </w:pPr>
    </w:p>
    <w:p w:rsidR="00CC314C" w:rsidRPr="00AC3FFB" w:rsidRDefault="00DD5A0E" w:rsidP="00E46C65">
      <w:pPr>
        <w:numPr>
          <w:ilvl w:val="1"/>
          <w:numId w:val="27"/>
        </w:numPr>
        <w:tabs>
          <w:tab w:val="left" w:pos="-1440"/>
          <w:tab w:val="left" w:pos="-720"/>
        </w:tabs>
        <w:spacing w:before="120" w:after="120"/>
        <w:ind w:left="567" w:hanging="709"/>
        <w:jc w:val="both"/>
        <w:rPr>
          <w:b/>
          <w:sz w:val="22"/>
          <w:lang w:val="pl-PL"/>
        </w:rPr>
      </w:pPr>
      <w:r>
        <w:rPr>
          <w:sz w:val="22"/>
          <w:lang w:val="pl-PL"/>
        </w:rPr>
        <w:t>Artykuł 1 ,,Zasady O</w:t>
      </w:r>
      <w:r w:rsidR="00BA680C">
        <w:rPr>
          <w:sz w:val="22"/>
          <w:lang w:val="pl-PL"/>
        </w:rPr>
        <w:t>gólne” Z</w:t>
      </w:r>
      <w:r w:rsidR="00767931" w:rsidRPr="00AC3FFB">
        <w:rPr>
          <w:sz w:val="22"/>
          <w:lang w:val="pl-PL"/>
        </w:rPr>
        <w:t xml:space="preserve">ałącznika IV ,,Procedury </w:t>
      </w:r>
      <w:r w:rsidR="004018DE" w:rsidRPr="00AC3FFB">
        <w:rPr>
          <w:sz w:val="22"/>
          <w:lang w:val="pl-PL"/>
        </w:rPr>
        <w:t xml:space="preserve">udzielania zamówień” uzupełnia się o </w:t>
      </w:r>
      <w:r w:rsidR="00DA2778" w:rsidRPr="00AC3FFB">
        <w:rPr>
          <w:sz w:val="22"/>
          <w:lang w:val="pl-PL"/>
        </w:rPr>
        <w:t>następujące</w:t>
      </w:r>
      <w:r w:rsidR="004018DE" w:rsidRPr="00AC3FFB">
        <w:rPr>
          <w:sz w:val="22"/>
          <w:lang w:val="pl-PL"/>
        </w:rPr>
        <w:t xml:space="preserve"> sformułowania :</w:t>
      </w:r>
      <w:r w:rsidR="00CC314C" w:rsidRPr="00AC3FFB">
        <w:rPr>
          <w:b/>
          <w:sz w:val="22"/>
          <w:lang w:val="pl-PL"/>
        </w:rPr>
        <w:t xml:space="preserve"> </w:t>
      </w:r>
    </w:p>
    <w:p w:rsidR="004018DE" w:rsidRPr="00AC3FFB" w:rsidRDefault="004018DE" w:rsidP="00724AAE">
      <w:pPr>
        <w:pStyle w:val="Tekstmj"/>
        <w:rPr>
          <w:b/>
          <w:sz w:val="22"/>
          <w:szCs w:val="22"/>
        </w:rPr>
      </w:pPr>
      <w:r w:rsidRPr="00AC3FFB">
        <w:rPr>
          <w:b/>
          <w:sz w:val="22"/>
          <w:szCs w:val="22"/>
        </w:rPr>
        <w:lastRenderedPageBreak/>
        <w:t>Postępowanie przetargowe na poziomie projektu zależy od przynależności państwowej Beneficjenta (partnera wiodącego) lub partnera rozpisującego przetarg. Wspólna Instytucja Zarządzająca i/lub Wspólny Sekretariat Techniczny zastrzegają sobie prawo zgłaszania uwag do postępowania przetargowego i dokumentacji przetargowej.</w:t>
      </w:r>
    </w:p>
    <w:p w:rsidR="004018DE" w:rsidRPr="00AC3FFB" w:rsidRDefault="00D43813" w:rsidP="00724AAE">
      <w:pPr>
        <w:pStyle w:val="Tekstmj"/>
        <w:spacing w:after="0"/>
        <w:rPr>
          <w:b/>
          <w:sz w:val="22"/>
          <w:szCs w:val="22"/>
        </w:rPr>
      </w:pPr>
      <w:r w:rsidRPr="00AC3FFB">
        <w:rPr>
          <w:b/>
          <w:sz w:val="22"/>
          <w:szCs w:val="22"/>
        </w:rPr>
        <w:t>B</w:t>
      </w:r>
      <w:r w:rsidR="004018DE" w:rsidRPr="00AC3FFB">
        <w:rPr>
          <w:b/>
          <w:sz w:val="22"/>
          <w:szCs w:val="22"/>
        </w:rPr>
        <w:t xml:space="preserve">eneficjenci (partnerzy wiodący) i partnerzy z siedzibą </w:t>
      </w:r>
      <w:r w:rsidR="004018DE" w:rsidRPr="00AC3FFB">
        <w:rPr>
          <w:b/>
          <w:bCs/>
          <w:sz w:val="22"/>
          <w:szCs w:val="22"/>
        </w:rPr>
        <w:t>w Polsce</w:t>
      </w:r>
      <w:r w:rsidR="004018DE" w:rsidRPr="00AC3FFB">
        <w:rPr>
          <w:b/>
          <w:sz w:val="22"/>
          <w:szCs w:val="22"/>
        </w:rPr>
        <w:t>:</w:t>
      </w:r>
    </w:p>
    <w:p w:rsidR="004018DE" w:rsidRDefault="004018DE" w:rsidP="00724AAE">
      <w:pPr>
        <w:pStyle w:val="Tekstpodstawowy2"/>
        <w:spacing w:after="0" w:line="240" w:lineRule="auto"/>
        <w:ind w:left="567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Postępowanie przetargowe opisano szczegółowo w ustawie z dnia 29 stycznia 2004 r. – Prawo zamówień publicznych (Dz. U. z 9 lutego 2004 r. nr 19, poz. 177) i należy go ściśle przestrzegać pod następującymi warunkami:</w:t>
      </w:r>
    </w:p>
    <w:p w:rsidR="00DD5A0E" w:rsidRPr="00AC3FFB" w:rsidRDefault="00DD5A0E" w:rsidP="00724AAE">
      <w:pPr>
        <w:pStyle w:val="Tekstpodstawowy2"/>
        <w:spacing w:after="0" w:line="240" w:lineRule="auto"/>
        <w:ind w:left="567"/>
        <w:rPr>
          <w:b/>
          <w:sz w:val="22"/>
          <w:szCs w:val="22"/>
          <w:lang w:val="pl-PL"/>
        </w:rPr>
      </w:pPr>
    </w:p>
    <w:p w:rsidR="004018DE" w:rsidRPr="00AC3FFB" w:rsidRDefault="004018DE" w:rsidP="00724AAE">
      <w:pPr>
        <w:ind w:left="567"/>
        <w:jc w:val="both"/>
        <w:outlineLvl w:val="0"/>
        <w:rPr>
          <w:b/>
          <w:sz w:val="22"/>
          <w:szCs w:val="22"/>
          <w:lang w:val="pl-PL"/>
        </w:rPr>
      </w:pPr>
      <w:r w:rsidRPr="00AC3FFB">
        <w:rPr>
          <w:b/>
          <w:spacing w:val="-2"/>
          <w:sz w:val="22"/>
          <w:szCs w:val="22"/>
          <w:lang w:val="pl-PL"/>
        </w:rPr>
        <w:t>Wszelkie materiały i zasoby, które mają być wykorzystywane do realizacji Programu</w:t>
      </w:r>
      <w:r w:rsidR="00DD5A0E">
        <w:rPr>
          <w:b/>
          <w:spacing w:val="-2"/>
          <w:sz w:val="22"/>
          <w:szCs w:val="22"/>
          <w:lang w:val="pl-PL"/>
        </w:rPr>
        <w:t xml:space="preserve"> powinny pochodzić z państw</w:t>
      </w:r>
      <w:r w:rsidRPr="00AC3FFB">
        <w:rPr>
          <w:b/>
          <w:spacing w:val="-2"/>
          <w:sz w:val="22"/>
          <w:szCs w:val="22"/>
          <w:lang w:val="pl-PL"/>
        </w:rPr>
        <w:t xml:space="preserve"> wymienionych w załączniku do </w:t>
      </w:r>
      <w:r w:rsidRPr="00AC3FFB">
        <w:rPr>
          <w:b/>
          <w:sz w:val="22"/>
          <w:szCs w:val="22"/>
          <w:lang w:val="pl-PL"/>
        </w:rPr>
        <w:t xml:space="preserve">rozporządzenia nr 1638/2006 Parlamentu Europejskiego i Rady. </w:t>
      </w:r>
    </w:p>
    <w:p w:rsidR="00724AAE" w:rsidRPr="00AC3FFB" w:rsidRDefault="00724AAE" w:rsidP="004018DE">
      <w:pPr>
        <w:ind w:left="360"/>
        <w:jc w:val="both"/>
        <w:outlineLvl w:val="0"/>
        <w:rPr>
          <w:b/>
          <w:sz w:val="22"/>
          <w:szCs w:val="22"/>
          <w:lang w:val="pl-PL"/>
        </w:rPr>
      </w:pPr>
    </w:p>
    <w:p w:rsidR="00D43813" w:rsidRPr="00AC3FFB" w:rsidRDefault="00D43813" w:rsidP="00724AAE">
      <w:pPr>
        <w:spacing w:before="60" w:after="60"/>
        <w:ind w:left="567"/>
        <w:jc w:val="both"/>
        <w:rPr>
          <w:b/>
          <w:spacing w:val="-2"/>
          <w:sz w:val="22"/>
          <w:szCs w:val="22"/>
          <w:lang w:val="pl-PL"/>
        </w:rPr>
      </w:pPr>
      <w:r w:rsidRPr="00AC3FFB">
        <w:rPr>
          <w:b/>
          <w:spacing w:val="-2"/>
          <w:sz w:val="22"/>
          <w:szCs w:val="22"/>
          <w:lang w:val="pl-PL"/>
        </w:rPr>
        <w:t xml:space="preserve">Wspólna Instytucja Zarządzająca i/lub Wspólny Sekretariat Techniczny zastrzegają sobie prawo udziału we wszystkich posiedzeniach komisji przetargowych w charakterze obserwatorów bez prawa udziału w głosowaniu. </w:t>
      </w:r>
    </w:p>
    <w:p w:rsidR="00724AAE" w:rsidRPr="00AC3FFB" w:rsidRDefault="00724AAE" w:rsidP="00724AAE">
      <w:pPr>
        <w:spacing w:before="60" w:after="60"/>
        <w:ind w:left="360"/>
        <w:jc w:val="both"/>
        <w:rPr>
          <w:b/>
          <w:sz w:val="22"/>
          <w:szCs w:val="22"/>
          <w:lang w:val="pl-PL"/>
        </w:rPr>
      </w:pPr>
    </w:p>
    <w:p w:rsidR="00D43813" w:rsidRDefault="00D43813" w:rsidP="00724AAE">
      <w:pPr>
        <w:spacing w:before="60" w:after="6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Komisja Europejska, Europejski Trybunał Obrachunkowy oraz Wspólna Instytucja Zarządzająca zastrzegają sobie prawo do sprawdzania, w dowolnym czasie, zgodności alokacji i wypłaty funduszy Programu z obowiązującymi zasadami.</w:t>
      </w:r>
    </w:p>
    <w:p w:rsidR="00DD5A0E" w:rsidRPr="00AC3FFB" w:rsidRDefault="00DD5A0E" w:rsidP="00724AAE">
      <w:pPr>
        <w:spacing w:before="60" w:after="60"/>
        <w:ind w:left="567"/>
        <w:jc w:val="both"/>
        <w:rPr>
          <w:sz w:val="22"/>
          <w:szCs w:val="22"/>
          <w:lang w:val="pl-PL"/>
        </w:rPr>
      </w:pPr>
    </w:p>
    <w:p w:rsidR="00D43813" w:rsidRPr="00DD5A0E" w:rsidRDefault="00D43813" w:rsidP="00724AAE">
      <w:pPr>
        <w:pStyle w:val="Tekstmj"/>
        <w:rPr>
          <w:b/>
          <w:sz w:val="22"/>
          <w:szCs w:val="22"/>
        </w:rPr>
      </w:pPr>
      <w:r w:rsidRPr="00AC3FFB">
        <w:rPr>
          <w:b/>
          <w:sz w:val="22"/>
          <w:szCs w:val="22"/>
        </w:rPr>
        <w:t xml:space="preserve">Beneficjenci (partnerzy wiodący) i partnerzy </w:t>
      </w:r>
      <w:r w:rsidRPr="00AC3FFB">
        <w:rPr>
          <w:b/>
          <w:bCs/>
          <w:sz w:val="22"/>
          <w:szCs w:val="22"/>
        </w:rPr>
        <w:t xml:space="preserve">z siedzibą w </w:t>
      </w:r>
      <w:r w:rsidR="00DF621C">
        <w:rPr>
          <w:b/>
          <w:bCs/>
          <w:sz w:val="22"/>
          <w:szCs w:val="22"/>
        </w:rPr>
        <w:t>Rosji</w:t>
      </w:r>
      <w:r w:rsidRPr="00AC3FFB">
        <w:rPr>
          <w:b/>
          <w:bCs/>
          <w:sz w:val="22"/>
          <w:szCs w:val="22"/>
        </w:rPr>
        <w:t xml:space="preserve"> i na </w:t>
      </w:r>
      <w:r w:rsidR="00DF621C">
        <w:rPr>
          <w:b/>
          <w:bCs/>
          <w:sz w:val="22"/>
          <w:szCs w:val="22"/>
        </w:rPr>
        <w:t>Litwie</w:t>
      </w:r>
      <w:r w:rsidRPr="00AC3FFB">
        <w:rPr>
          <w:b/>
          <w:bCs/>
          <w:sz w:val="22"/>
          <w:szCs w:val="22"/>
        </w:rPr>
        <w:t xml:space="preserve"> </w:t>
      </w:r>
      <w:r w:rsidRPr="00AC3FFB">
        <w:rPr>
          <w:b/>
          <w:sz w:val="22"/>
          <w:szCs w:val="22"/>
        </w:rPr>
        <w:t xml:space="preserve">muszą przestrzegać </w:t>
      </w:r>
      <w:r w:rsidRPr="00AC3FFB">
        <w:rPr>
          <w:b/>
          <w:i/>
          <w:iCs/>
          <w:sz w:val="22"/>
          <w:szCs w:val="22"/>
        </w:rPr>
        <w:t xml:space="preserve">Praktycznego przewodnika po procedurach zawierania umów dla zewnętrznych działań Wspólnot Europejskich </w:t>
      </w:r>
      <w:r w:rsidRPr="00AC3FFB">
        <w:rPr>
          <w:b/>
          <w:sz w:val="22"/>
          <w:szCs w:val="22"/>
        </w:rPr>
        <w:t xml:space="preserve">mającego zastosowanie w </w:t>
      </w:r>
      <w:r w:rsidRPr="00DD5A0E">
        <w:rPr>
          <w:b/>
          <w:sz w:val="22"/>
          <w:szCs w:val="22"/>
        </w:rPr>
        <w:t>chwili rozpi</w:t>
      </w:r>
      <w:r w:rsidR="00BA680C">
        <w:rPr>
          <w:b/>
          <w:sz w:val="22"/>
          <w:szCs w:val="22"/>
        </w:rPr>
        <w:t>sania procedury zamówień przez B</w:t>
      </w:r>
      <w:r w:rsidRPr="00DD5A0E">
        <w:rPr>
          <w:b/>
          <w:sz w:val="22"/>
          <w:szCs w:val="22"/>
        </w:rPr>
        <w:t>eneficjenta lub jego partnera.</w:t>
      </w:r>
    </w:p>
    <w:p w:rsidR="004018DE" w:rsidRPr="00DD5A0E" w:rsidRDefault="00D43813" w:rsidP="00DD5A0E">
      <w:pPr>
        <w:keepNext/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Sporządzono w języku angielskim w trzech egzemplarzach, z których dwa otrzymuje WIZ, a jeden – Beneficjent. </w:t>
      </w:r>
    </w:p>
    <w:p w:rsidR="00CE2DD0" w:rsidRPr="00AC3FFB" w:rsidRDefault="00CE2DD0" w:rsidP="00E46C65">
      <w:pPr>
        <w:pStyle w:val="Tekstpodstawowy2"/>
        <w:spacing w:after="0" w:line="240" w:lineRule="auto"/>
        <w:ind w:left="567"/>
        <w:rPr>
          <w:sz w:val="22"/>
          <w:szCs w:val="22"/>
          <w:lang w:val="pl-PL"/>
        </w:rPr>
      </w:pPr>
    </w:p>
    <w:p w:rsidR="009A0B27" w:rsidRPr="00AC3FFB" w:rsidRDefault="009A0B27">
      <w:pPr>
        <w:ind w:left="5812" w:hanging="5812"/>
        <w:rPr>
          <w:sz w:val="22"/>
          <w:highlight w:val="yellow"/>
          <w:lang w:val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384"/>
        <w:gridCol w:w="3259"/>
        <w:gridCol w:w="2321"/>
        <w:gridCol w:w="2322"/>
      </w:tblGrid>
      <w:tr w:rsidR="009A0B27" w:rsidRPr="00AC3FFB" w:rsidTr="00AC591B">
        <w:trPr>
          <w:jc w:val="center"/>
        </w:trPr>
        <w:tc>
          <w:tcPr>
            <w:tcW w:w="4643" w:type="dxa"/>
            <w:gridSpan w:val="2"/>
          </w:tcPr>
          <w:p w:rsidR="009A0B27" w:rsidRPr="00AC3FFB" w:rsidRDefault="00D43813" w:rsidP="00D43813">
            <w:pPr>
              <w:pStyle w:val="Tekstpodstawowy"/>
              <w:rPr>
                <w:b/>
                <w:sz w:val="22"/>
                <w:lang w:val="pl-PL"/>
              </w:rPr>
            </w:pPr>
            <w:r w:rsidRPr="00AC3FFB">
              <w:rPr>
                <w:b/>
                <w:sz w:val="22"/>
                <w:lang w:val="pl-PL"/>
              </w:rPr>
              <w:t>Beneficjent</w:t>
            </w:r>
            <w:r w:rsidR="009A0B27" w:rsidRPr="00AC3FFB">
              <w:rPr>
                <w:b/>
                <w:sz w:val="22"/>
                <w:lang w:val="pl-PL"/>
              </w:rPr>
              <w:t xml:space="preserve"> </w:t>
            </w:r>
          </w:p>
        </w:tc>
        <w:tc>
          <w:tcPr>
            <w:tcW w:w="4643" w:type="dxa"/>
            <w:gridSpan w:val="2"/>
          </w:tcPr>
          <w:p w:rsidR="009A0B27" w:rsidRPr="00AC3FFB" w:rsidRDefault="00D43813" w:rsidP="009A0B27">
            <w:pPr>
              <w:pStyle w:val="Tekstpodstawowy"/>
              <w:rPr>
                <w:b/>
                <w:sz w:val="22"/>
                <w:lang w:val="pl-PL"/>
              </w:rPr>
            </w:pPr>
            <w:r w:rsidRPr="00AC3FFB">
              <w:rPr>
                <w:b/>
                <w:sz w:val="22"/>
                <w:lang w:val="pl-PL"/>
              </w:rPr>
              <w:t>Wspólna Instytucja Zarządzająca</w:t>
            </w:r>
            <w:r w:rsidR="000C4F01" w:rsidRPr="00AC3FFB">
              <w:rPr>
                <w:b/>
                <w:sz w:val="22"/>
                <w:lang w:val="pl-PL"/>
              </w:rPr>
              <w:t xml:space="preserve"> </w:t>
            </w:r>
          </w:p>
        </w:tc>
      </w:tr>
      <w:tr w:rsidR="009A0B27" w:rsidRPr="00AC3FFB" w:rsidTr="00AC591B">
        <w:trPr>
          <w:jc w:val="center"/>
        </w:trPr>
        <w:tc>
          <w:tcPr>
            <w:tcW w:w="1384" w:type="dxa"/>
          </w:tcPr>
          <w:p w:rsidR="009A0B27" w:rsidRPr="00AC3FFB" w:rsidRDefault="00724AAE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Imię i nazwisko</w:t>
            </w:r>
          </w:p>
        </w:tc>
        <w:tc>
          <w:tcPr>
            <w:tcW w:w="3259" w:type="dxa"/>
          </w:tcPr>
          <w:p w:rsidR="009A0B27" w:rsidRPr="00AC3FFB" w:rsidRDefault="009A0B27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</w:p>
        </w:tc>
        <w:tc>
          <w:tcPr>
            <w:tcW w:w="2321" w:type="dxa"/>
          </w:tcPr>
          <w:p w:rsidR="009A0B27" w:rsidRPr="00AC3FFB" w:rsidRDefault="00724AAE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Imię i nazwisko</w:t>
            </w:r>
          </w:p>
        </w:tc>
        <w:tc>
          <w:tcPr>
            <w:tcW w:w="2322" w:type="dxa"/>
          </w:tcPr>
          <w:p w:rsidR="009A0B27" w:rsidRPr="00AC3FFB" w:rsidRDefault="009A0B27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</w:p>
        </w:tc>
      </w:tr>
      <w:tr w:rsidR="009A0B27" w:rsidRPr="00AC3FFB" w:rsidTr="00AC591B">
        <w:trPr>
          <w:jc w:val="center"/>
        </w:trPr>
        <w:tc>
          <w:tcPr>
            <w:tcW w:w="1384" w:type="dxa"/>
          </w:tcPr>
          <w:p w:rsidR="009A0B27" w:rsidRPr="00AC3FFB" w:rsidRDefault="00724AAE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Tytuł</w:t>
            </w:r>
          </w:p>
        </w:tc>
        <w:tc>
          <w:tcPr>
            <w:tcW w:w="3259" w:type="dxa"/>
          </w:tcPr>
          <w:p w:rsidR="009A0B27" w:rsidRPr="00AC3FFB" w:rsidRDefault="009A0B27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</w:p>
        </w:tc>
        <w:tc>
          <w:tcPr>
            <w:tcW w:w="2321" w:type="dxa"/>
          </w:tcPr>
          <w:p w:rsidR="009A0B27" w:rsidRPr="00AC3FFB" w:rsidRDefault="00724AAE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Tytuł</w:t>
            </w:r>
          </w:p>
        </w:tc>
        <w:tc>
          <w:tcPr>
            <w:tcW w:w="2322" w:type="dxa"/>
          </w:tcPr>
          <w:p w:rsidR="009A0B27" w:rsidRPr="00AC3FFB" w:rsidRDefault="009A0B27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</w:p>
        </w:tc>
      </w:tr>
      <w:tr w:rsidR="009A0B27" w:rsidRPr="00AC3FFB" w:rsidTr="00AC591B">
        <w:trPr>
          <w:jc w:val="center"/>
        </w:trPr>
        <w:tc>
          <w:tcPr>
            <w:tcW w:w="1384" w:type="dxa"/>
          </w:tcPr>
          <w:p w:rsidR="009A0B27" w:rsidRPr="00AC3FFB" w:rsidRDefault="00724AAE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Podpis</w:t>
            </w:r>
          </w:p>
        </w:tc>
        <w:tc>
          <w:tcPr>
            <w:tcW w:w="3259" w:type="dxa"/>
          </w:tcPr>
          <w:p w:rsidR="009A0B27" w:rsidRPr="00AC3FFB" w:rsidRDefault="009A0B27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</w:p>
        </w:tc>
        <w:tc>
          <w:tcPr>
            <w:tcW w:w="2321" w:type="dxa"/>
          </w:tcPr>
          <w:p w:rsidR="009A0B27" w:rsidRPr="00AC3FFB" w:rsidRDefault="00724AAE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Podpis</w:t>
            </w:r>
          </w:p>
        </w:tc>
        <w:tc>
          <w:tcPr>
            <w:tcW w:w="2322" w:type="dxa"/>
          </w:tcPr>
          <w:p w:rsidR="009A0B27" w:rsidRPr="00AC3FFB" w:rsidRDefault="009A0B27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</w:p>
        </w:tc>
      </w:tr>
      <w:tr w:rsidR="009A0B27" w:rsidRPr="00AC3FFB" w:rsidTr="00AC591B">
        <w:trPr>
          <w:jc w:val="center"/>
        </w:trPr>
        <w:tc>
          <w:tcPr>
            <w:tcW w:w="1384" w:type="dxa"/>
          </w:tcPr>
          <w:p w:rsidR="009A0B27" w:rsidRPr="00AC3FFB" w:rsidRDefault="00724AAE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Data</w:t>
            </w:r>
          </w:p>
        </w:tc>
        <w:tc>
          <w:tcPr>
            <w:tcW w:w="3259" w:type="dxa"/>
          </w:tcPr>
          <w:p w:rsidR="009A0B27" w:rsidRPr="00AC3FFB" w:rsidRDefault="009A0B27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</w:p>
        </w:tc>
        <w:tc>
          <w:tcPr>
            <w:tcW w:w="2321" w:type="dxa"/>
          </w:tcPr>
          <w:p w:rsidR="009A0B27" w:rsidRPr="00AC3FFB" w:rsidRDefault="00724AAE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Data</w:t>
            </w:r>
          </w:p>
        </w:tc>
        <w:tc>
          <w:tcPr>
            <w:tcW w:w="2322" w:type="dxa"/>
          </w:tcPr>
          <w:p w:rsidR="009A0B27" w:rsidRPr="00AC3FFB" w:rsidRDefault="009A0B27" w:rsidP="009A0B27">
            <w:pPr>
              <w:pStyle w:val="Tekstpodstawowy"/>
              <w:spacing w:before="120" w:after="120"/>
              <w:rPr>
                <w:sz w:val="22"/>
                <w:lang w:val="pl-PL"/>
              </w:rPr>
            </w:pPr>
          </w:p>
        </w:tc>
      </w:tr>
    </w:tbl>
    <w:p w:rsidR="009A0B27" w:rsidRPr="00AC3FFB" w:rsidRDefault="009A0B27" w:rsidP="00243C20">
      <w:pPr>
        <w:rPr>
          <w:sz w:val="22"/>
          <w:lang w:val="pl-PL"/>
        </w:rPr>
      </w:pPr>
    </w:p>
    <w:sectPr w:rsidR="009A0B27" w:rsidRPr="00AC3FFB" w:rsidSect="004A6955">
      <w:headerReference w:type="default" r:id="rId12"/>
      <w:footerReference w:type="default" r:id="rId13"/>
      <w:pgSz w:w="11906" w:h="16838"/>
      <w:pgMar w:top="1134" w:right="1133" w:bottom="1134" w:left="1134" w:header="720" w:footer="5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6F5" w:rsidRDefault="008556F5">
      <w:r>
        <w:separator/>
      </w:r>
    </w:p>
  </w:endnote>
  <w:endnote w:type="continuationSeparator" w:id="0">
    <w:p w:rsidR="008556F5" w:rsidRDefault="00855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B8" w:rsidRDefault="002678B8" w:rsidP="008A6199">
    <w:pPr>
      <w:pStyle w:val="Stopka"/>
      <w:tabs>
        <w:tab w:val="clear" w:pos="8640"/>
        <w:tab w:val="right" w:pos="9356"/>
      </w:tabs>
      <w:rPr>
        <w:sz w:val="18"/>
        <w:szCs w:val="18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="00AC3FFB">
      <w:rPr>
        <w:sz w:val="18"/>
        <w:szCs w:val="18"/>
        <w:lang w:val="fr-BE"/>
      </w:rPr>
      <w:t>Strona</w:t>
    </w:r>
    <w:r w:rsidRPr="005055CB">
      <w:rPr>
        <w:sz w:val="18"/>
        <w:szCs w:val="18"/>
      </w:rPr>
      <w:t xml:space="preserve"> </w:t>
    </w:r>
    <w:r w:rsidR="00DF7207" w:rsidRPr="005055CB">
      <w:rPr>
        <w:sz w:val="18"/>
        <w:szCs w:val="18"/>
      </w:rPr>
      <w:fldChar w:fldCharType="begin"/>
    </w:r>
    <w:r w:rsidRPr="005055CB">
      <w:rPr>
        <w:sz w:val="18"/>
        <w:szCs w:val="18"/>
      </w:rPr>
      <w:instrText xml:space="preserve"> PAGE </w:instrText>
    </w:r>
    <w:r w:rsidR="00DF7207" w:rsidRPr="005055CB">
      <w:rPr>
        <w:sz w:val="18"/>
        <w:szCs w:val="18"/>
      </w:rPr>
      <w:fldChar w:fldCharType="separate"/>
    </w:r>
    <w:r w:rsidR="00E56A2F">
      <w:rPr>
        <w:noProof/>
        <w:sz w:val="18"/>
        <w:szCs w:val="18"/>
      </w:rPr>
      <w:t>12</w:t>
    </w:r>
    <w:r w:rsidR="00DF7207" w:rsidRPr="005055CB">
      <w:rPr>
        <w:sz w:val="18"/>
        <w:szCs w:val="18"/>
      </w:rPr>
      <w:fldChar w:fldCharType="end"/>
    </w:r>
    <w:r w:rsidRPr="005055CB">
      <w:rPr>
        <w:sz w:val="18"/>
        <w:szCs w:val="18"/>
      </w:rPr>
      <w:t xml:space="preserve"> </w:t>
    </w:r>
    <w:r w:rsidR="00AC3FFB">
      <w:rPr>
        <w:sz w:val="18"/>
        <w:szCs w:val="18"/>
      </w:rPr>
      <w:t>z</w:t>
    </w:r>
    <w:r w:rsidRPr="005055CB">
      <w:rPr>
        <w:sz w:val="18"/>
        <w:szCs w:val="18"/>
      </w:rPr>
      <w:t xml:space="preserve"> </w:t>
    </w:r>
    <w:r w:rsidR="00DF7207" w:rsidRPr="005055CB">
      <w:rPr>
        <w:sz w:val="18"/>
        <w:szCs w:val="18"/>
      </w:rPr>
      <w:fldChar w:fldCharType="begin"/>
    </w:r>
    <w:r w:rsidRPr="005055CB">
      <w:rPr>
        <w:sz w:val="18"/>
        <w:szCs w:val="18"/>
      </w:rPr>
      <w:instrText xml:space="preserve"> NUMPAGES </w:instrText>
    </w:r>
    <w:r w:rsidR="00DF7207" w:rsidRPr="005055CB">
      <w:rPr>
        <w:sz w:val="18"/>
        <w:szCs w:val="18"/>
      </w:rPr>
      <w:fldChar w:fldCharType="separate"/>
    </w:r>
    <w:r w:rsidR="00E56A2F">
      <w:rPr>
        <w:noProof/>
        <w:sz w:val="18"/>
        <w:szCs w:val="18"/>
      </w:rPr>
      <w:t>12</w:t>
    </w:r>
    <w:r w:rsidR="00DF7207" w:rsidRPr="005055CB">
      <w:rPr>
        <w:sz w:val="18"/>
        <w:szCs w:val="18"/>
      </w:rPr>
      <w:fldChar w:fldCharType="end"/>
    </w:r>
  </w:p>
  <w:p w:rsidR="00E56A2F" w:rsidRDefault="00E56A2F" w:rsidP="008A6199">
    <w:pPr>
      <w:pStyle w:val="Stopka"/>
      <w:tabs>
        <w:tab w:val="clear" w:pos="8640"/>
        <w:tab w:val="right" w:pos="9356"/>
      </w:tabs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6F5" w:rsidRDefault="008556F5">
      <w:r>
        <w:separator/>
      </w:r>
    </w:p>
  </w:footnote>
  <w:footnote w:type="continuationSeparator" w:id="0">
    <w:p w:rsidR="008556F5" w:rsidRDefault="008556F5">
      <w:r>
        <w:continuationSeparator/>
      </w:r>
    </w:p>
  </w:footnote>
  <w:footnote w:id="1">
    <w:p w:rsidR="000B3D3D" w:rsidRPr="000A3EEB" w:rsidRDefault="000B3D3D" w:rsidP="000B3D3D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A3EEB">
        <w:rPr>
          <w:sz w:val="18"/>
          <w:szCs w:val="18"/>
        </w:rPr>
        <w:t>Gwarancja finansowa oznacza gwarancję bankową lub weksel ze stosowną deklaracją</w:t>
      </w:r>
    </w:p>
  </w:footnote>
  <w:footnote w:id="2">
    <w:p w:rsidR="000B3D3D" w:rsidRDefault="000B3D3D" w:rsidP="000B3D3D">
      <w:pPr>
        <w:jc w:val="both"/>
      </w:pPr>
      <w:r w:rsidRPr="000A3EEB">
        <w:rPr>
          <w:rStyle w:val="Odwoanieprzypisudolnego"/>
          <w:sz w:val="18"/>
          <w:szCs w:val="18"/>
        </w:rPr>
        <w:footnoteRef/>
      </w:r>
      <w:r w:rsidRPr="000A3EEB">
        <w:rPr>
          <w:sz w:val="18"/>
          <w:szCs w:val="18"/>
        </w:rPr>
        <w:t xml:space="preserve"> Dokumentacja przetargowa oznacza wszelkie dokumenty przetargowe wydane zgodnie z przepisami krajowymi oraz PRAG, jeśli dotyczy (np. zapytania ofertowe</w:t>
      </w:r>
      <w:r w:rsidR="00DB61EA">
        <w:rPr>
          <w:sz w:val="18"/>
          <w:szCs w:val="18"/>
        </w:rPr>
        <w:t>, zbiór dokumentów i akt dotyczących przetargu</w:t>
      </w:r>
      <w:r w:rsidRPr="000A3EEB">
        <w:rPr>
          <w:sz w:val="18"/>
          <w:szCs w:val="18"/>
        </w:rPr>
        <w:t>, raporty z oceny ofert, zamówienia dostaw</w:t>
      </w:r>
      <w:r w:rsidR="00DB61EA">
        <w:rPr>
          <w:sz w:val="18"/>
          <w:szCs w:val="18"/>
        </w:rPr>
        <w:t xml:space="preserve"> i usług, umowa zawarta między B</w:t>
      </w:r>
      <w:r w:rsidRPr="000A3EEB">
        <w:rPr>
          <w:sz w:val="18"/>
          <w:szCs w:val="18"/>
        </w:rPr>
        <w:t>eneficjentem a wykonawcami itp.) Dokumentację przetargową należy sporządzać zgodnie z najlepszymi praktykami międzynarodowymi</w:t>
      </w:r>
      <w:r w:rsidRPr="004C77CF">
        <w:rPr>
          <w:sz w:val="16"/>
          <w:szCs w:val="16"/>
        </w:rPr>
        <w:t>.</w:t>
      </w:r>
    </w:p>
  </w:footnote>
  <w:footnote w:id="3">
    <w:p w:rsidR="003F7300" w:rsidRDefault="003F7300" w:rsidP="003F7300">
      <w:pPr>
        <w:pStyle w:val="Tekstprzypisudolnego"/>
        <w:ind w:left="0" w:hanging="142"/>
      </w:pPr>
      <w:r>
        <w:rPr>
          <w:rStyle w:val="Odwoanieprzypisudolnego"/>
        </w:rPr>
        <w:footnoteRef/>
      </w:r>
      <w:r>
        <w:t xml:space="preserve"> Należy wypełnić wyłącznie, jeżeli nie są wymagane żadne postępowania przetargowe. W pozostałych wypadkach informacje te zostaną przekazane po zatwierdzeniu przez WIZ wyników zakończonego powodzeniem przetargu. </w:t>
      </w:r>
    </w:p>
  </w:footnote>
  <w:footnote w:id="4">
    <w:p w:rsidR="00B23C19" w:rsidRPr="001E26BF" w:rsidRDefault="00B23C19" w:rsidP="00B23C19">
      <w:pPr>
        <w:pStyle w:val="Tekstprzypisudolnego"/>
        <w:ind w:left="0" w:firstLine="0"/>
        <w:jc w:val="both"/>
        <w:rPr>
          <w:b/>
        </w:rPr>
      </w:pPr>
      <w:r w:rsidRPr="001E26BF">
        <w:rPr>
          <w:rStyle w:val="Odwoanieprzypisudolnego"/>
          <w:b/>
        </w:rPr>
        <w:footnoteRef/>
      </w:r>
      <w:r w:rsidRPr="001E26BF">
        <w:rPr>
          <w:b/>
        </w:rPr>
        <w:t xml:space="preserve"> </w:t>
      </w:r>
      <w:r w:rsidR="0041752E">
        <w:rPr>
          <w:b/>
        </w:rPr>
        <w:t xml:space="preserve">,,Wykonawca’’ zgodnie </w:t>
      </w:r>
      <w:r w:rsidR="0041752E" w:rsidRPr="001C1EBF">
        <w:rPr>
          <w:b/>
        </w:rPr>
        <w:t>z zasadami PRAG</w:t>
      </w:r>
      <w:r w:rsidR="0041752E">
        <w:rPr>
          <w:b/>
        </w:rPr>
        <w:t xml:space="preserve"> </w:t>
      </w:r>
      <w:r w:rsidR="0041752E">
        <w:rPr>
          <w:b/>
        </w:rPr>
        <w:t>(wersja z listopada 2010)</w:t>
      </w:r>
      <w:r w:rsidR="00E56A2F">
        <w:rPr>
          <w:b/>
        </w:rPr>
        <w:t>.</w:t>
      </w:r>
    </w:p>
  </w:footnote>
  <w:footnote w:id="5">
    <w:p w:rsidR="0051681E" w:rsidRPr="0051681E" w:rsidRDefault="0051681E" w:rsidP="0051681E">
      <w:pPr>
        <w:pStyle w:val="Tekstprzypisudolnego"/>
      </w:pPr>
      <w:r>
        <w:rPr>
          <w:rStyle w:val="Odwoanieprzypisudolnego"/>
        </w:rPr>
        <w:footnoteRef/>
      </w:r>
      <w:r w:rsidRPr="0051681E">
        <w:t xml:space="preserve"> </w:t>
      </w:r>
      <w:r w:rsidRPr="0051681E">
        <w:t>Gwarancja finansowa oznacza: gwarancję bankową lub weksel z właściwą deklaracją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B8" w:rsidRDefault="002678B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CF8AF48"/>
    <w:lvl w:ilvl="0">
      <w:start w:val="1"/>
      <w:numFmt w:val="decimal"/>
      <w:pStyle w:val="Nagwek1"/>
      <w:lvlText w:val="%1."/>
      <w:legacy w:legacy="1" w:legacySpace="120" w:legacyIndent="480"/>
      <w:lvlJc w:val="left"/>
      <w:pPr>
        <w:ind w:left="482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77" w:hanging="600"/>
      </w:pPr>
    </w:lvl>
    <w:lvl w:ilvl="2">
      <w:start w:val="1"/>
      <w:numFmt w:val="decimal"/>
      <w:pStyle w:val="Nagwek3"/>
      <w:lvlText w:val="%1.%2.%3."/>
      <w:legacy w:legacy="1" w:legacySpace="120" w:legacyIndent="840"/>
      <w:lvlJc w:val="left"/>
      <w:pPr>
        <w:ind w:left="1916" w:hanging="840"/>
      </w:pPr>
    </w:lvl>
    <w:lvl w:ilvl="3">
      <w:start w:val="1"/>
      <w:numFmt w:val="decimal"/>
      <w:pStyle w:val="Nagwek4"/>
      <w:lvlText w:val="%1.%2.%3.%4."/>
      <w:legacy w:legacy="1" w:legacySpace="120" w:legacyIndent="960"/>
      <w:lvlJc w:val="left"/>
      <w:pPr>
        <w:ind w:left="2880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33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040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748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456" w:hanging="708"/>
      </w:pPr>
    </w:lvl>
    <w:lvl w:ilvl="8">
      <w:numFmt w:val="none"/>
      <w:lvlText w:val=""/>
      <w:lvlJc w:val="left"/>
    </w:lvl>
  </w:abstractNum>
  <w:abstractNum w:abstractNumId="1">
    <w:nsid w:val="06ED5796"/>
    <w:multiLevelType w:val="multilevel"/>
    <w:tmpl w:val="AA24BBE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2"/>
      </w:rPr>
    </w:lvl>
  </w:abstractNum>
  <w:abstractNum w:abstractNumId="2">
    <w:nsid w:val="07DF1646"/>
    <w:multiLevelType w:val="multilevel"/>
    <w:tmpl w:val="7ECE42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3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5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28" w:hanging="1800"/>
      </w:pPr>
      <w:rPr>
        <w:rFonts w:hint="default"/>
        <w:b w:val="0"/>
      </w:rPr>
    </w:lvl>
  </w:abstractNum>
  <w:abstractNum w:abstractNumId="3">
    <w:nsid w:val="097B5925"/>
    <w:multiLevelType w:val="hybridMultilevel"/>
    <w:tmpl w:val="342CEA52"/>
    <w:lvl w:ilvl="0" w:tplc="BC22F32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22F32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B6CF1"/>
    <w:multiLevelType w:val="multilevel"/>
    <w:tmpl w:val="6F626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C19586A"/>
    <w:multiLevelType w:val="hybridMultilevel"/>
    <w:tmpl w:val="B1F0CA2A"/>
    <w:lvl w:ilvl="0" w:tplc="040477EA">
      <w:start w:val="7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C315B9F"/>
    <w:multiLevelType w:val="hybridMultilevel"/>
    <w:tmpl w:val="37F662F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E6D1B86"/>
    <w:multiLevelType w:val="multilevel"/>
    <w:tmpl w:val="2CB2EE96"/>
    <w:lvl w:ilvl="0">
      <w:start w:val="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153"/>
        </w:tabs>
        <w:ind w:left="1153" w:hanging="87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36"/>
        </w:tabs>
        <w:ind w:left="1436" w:hanging="87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719"/>
        </w:tabs>
        <w:ind w:left="1719" w:hanging="87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04"/>
        </w:tabs>
        <w:ind w:left="3704" w:hanging="1440"/>
      </w:pPr>
      <w:rPr>
        <w:rFonts w:hint="default"/>
        <w:b w:val="0"/>
      </w:rPr>
    </w:lvl>
  </w:abstractNum>
  <w:abstractNum w:abstractNumId="8">
    <w:nsid w:val="0F0B5E84"/>
    <w:multiLevelType w:val="multilevel"/>
    <w:tmpl w:val="611A7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1A3D46B3"/>
    <w:multiLevelType w:val="multilevel"/>
    <w:tmpl w:val="15C8DD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1946362"/>
    <w:multiLevelType w:val="hybridMultilevel"/>
    <w:tmpl w:val="0A82677E"/>
    <w:lvl w:ilvl="0" w:tplc="A61AD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B6B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A62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02E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C4F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BE2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3ED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F46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1CD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31C0FA4"/>
    <w:multiLevelType w:val="hybridMultilevel"/>
    <w:tmpl w:val="8A94EFEA"/>
    <w:lvl w:ilvl="0" w:tplc="96945392">
      <w:start w:val="1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105A3D"/>
    <w:multiLevelType w:val="hybridMultilevel"/>
    <w:tmpl w:val="3A6A3D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D0166F"/>
    <w:multiLevelType w:val="multilevel"/>
    <w:tmpl w:val="35A6A1EA"/>
    <w:lvl w:ilvl="0">
      <w:start w:val="1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946DC4"/>
    <w:multiLevelType w:val="multilevel"/>
    <w:tmpl w:val="590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D67478"/>
    <w:multiLevelType w:val="multilevel"/>
    <w:tmpl w:val="E8B8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DD3AC6"/>
    <w:multiLevelType w:val="hybridMultilevel"/>
    <w:tmpl w:val="1B6E9EB2"/>
    <w:lvl w:ilvl="0" w:tplc="E752F302">
      <w:start w:val="7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3CC4744C"/>
    <w:multiLevelType w:val="multilevel"/>
    <w:tmpl w:val="7ECE42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3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5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28" w:hanging="1800"/>
      </w:pPr>
      <w:rPr>
        <w:rFonts w:hint="default"/>
        <w:b w:val="0"/>
      </w:rPr>
    </w:lvl>
  </w:abstractNum>
  <w:abstractNum w:abstractNumId="18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3CC36CF"/>
    <w:multiLevelType w:val="hybridMultilevel"/>
    <w:tmpl w:val="249A71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C22F328">
      <w:start w:val="12"/>
      <w:numFmt w:val="bullet"/>
      <w:lvlText w:val="-"/>
      <w:lvlJc w:val="left"/>
      <w:pPr>
        <w:ind w:left="21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8BD5004"/>
    <w:multiLevelType w:val="multilevel"/>
    <w:tmpl w:val="D4C8975C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E12514"/>
    <w:multiLevelType w:val="hybridMultilevel"/>
    <w:tmpl w:val="3664EEF8"/>
    <w:lvl w:ilvl="0" w:tplc="E752F302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C2448C6"/>
    <w:multiLevelType w:val="hybridMultilevel"/>
    <w:tmpl w:val="4336CA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F00622"/>
    <w:multiLevelType w:val="multilevel"/>
    <w:tmpl w:val="D2360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52361F38"/>
    <w:multiLevelType w:val="multilevel"/>
    <w:tmpl w:val="A5A6597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554448AA"/>
    <w:multiLevelType w:val="hybridMultilevel"/>
    <w:tmpl w:val="590A3B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A70949"/>
    <w:multiLevelType w:val="hybridMultilevel"/>
    <w:tmpl w:val="D4C8975C"/>
    <w:lvl w:ilvl="0" w:tplc="DD12BDA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A22DB2"/>
    <w:multiLevelType w:val="multilevel"/>
    <w:tmpl w:val="7D1ABF2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8">
    <w:nsid w:val="5C5A230B"/>
    <w:multiLevelType w:val="hybridMultilevel"/>
    <w:tmpl w:val="D7E4F826"/>
    <w:lvl w:ilvl="0" w:tplc="7ED42DA0">
      <w:start w:val="1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18E5635"/>
    <w:multiLevelType w:val="hybridMultilevel"/>
    <w:tmpl w:val="223A6656"/>
    <w:lvl w:ilvl="0" w:tplc="9AFE8A68">
      <w:start w:val="2"/>
      <w:numFmt w:val="bullet"/>
      <w:lvlText w:val="–"/>
      <w:lvlJc w:val="left"/>
      <w:pPr>
        <w:tabs>
          <w:tab w:val="num" w:pos="3061"/>
        </w:tabs>
        <w:ind w:left="306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381"/>
        </w:tabs>
        <w:ind w:left="7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101"/>
        </w:tabs>
        <w:ind w:left="8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821"/>
        </w:tabs>
        <w:ind w:left="8821" w:hanging="360"/>
      </w:pPr>
      <w:rPr>
        <w:rFonts w:ascii="Wingdings" w:hAnsi="Wingdings" w:hint="default"/>
      </w:rPr>
    </w:lvl>
  </w:abstractNum>
  <w:abstractNum w:abstractNumId="30">
    <w:nsid w:val="62441134"/>
    <w:multiLevelType w:val="hybridMultilevel"/>
    <w:tmpl w:val="E8B862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966B30"/>
    <w:multiLevelType w:val="hybridMultilevel"/>
    <w:tmpl w:val="A32A0906"/>
    <w:lvl w:ilvl="0" w:tplc="7F5EB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82F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9E89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BE2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E4F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80D5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A05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30E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2C2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6CD02C01"/>
    <w:multiLevelType w:val="hybridMultilevel"/>
    <w:tmpl w:val="A47CC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193D6E"/>
    <w:multiLevelType w:val="hybridMultilevel"/>
    <w:tmpl w:val="35A6A1EA"/>
    <w:lvl w:ilvl="0" w:tplc="05EC6DC8">
      <w:start w:val="1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46A6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10D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823B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5E2C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4872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E6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9CE5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4A6B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474A2C"/>
    <w:multiLevelType w:val="hybridMultilevel"/>
    <w:tmpl w:val="5BC6533C"/>
    <w:lvl w:ilvl="0" w:tplc="D182E7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489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9E89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B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36F8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8A6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8A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44D7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1E58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31"/>
  </w:num>
  <w:num w:numId="8">
    <w:abstractNumId w:val="10"/>
  </w:num>
  <w:num w:numId="9">
    <w:abstractNumId w:val="11"/>
  </w:num>
  <w:num w:numId="10">
    <w:abstractNumId w:val="25"/>
  </w:num>
  <w:num w:numId="11">
    <w:abstractNumId w:val="33"/>
  </w:num>
  <w:num w:numId="12">
    <w:abstractNumId w:val="7"/>
  </w:num>
  <w:num w:numId="13">
    <w:abstractNumId w:val="23"/>
  </w:num>
  <w:num w:numId="14">
    <w:abstractNumId w:val="12"/>
  </w:num>
  <w:num w:numId="15">
    <w:abstractNumId w:val="14"/>
  </w:num>
  <w:num w:numId="16">
    <w:abstractNumId w:val="30"/>
  </w:num>
  <w:num w:numId="17">
    <w:abstractNumId w:val="26"/>
  </w:num>
  <w:num w:numId="18">
    <w:abstractNumId w:val="13"/>
  </w:num>
  <w:num w:numId="19">
    <w:abstractNumId w:val="22"/>
  </w:num>
  <w:num w:numId="20">
    <w:abstractNumId w:val="20"/>
  </w:num>
  <w:num w:numId="21">
    <w:abstractNumId w:val="34"/>
  </w:num>
  <w:num w:numId="22">
    <w:abstractNumId w:val="3"/>
  </w:num>
  <w:num w:numId="23">
    <w:abstractNumId w:val="29"/>
  </w:num>
  <w:num w:numId="24">
    <w:abstractNumId w:val="28"/>
  </w:num>
  <w:num w:numId="25">
    <w:abstractNumId w:val="15"/>
  </w:num>
  <w:num w:numId="26">
    <w:abstractNumId w:val="32"/>
  </w:num>
  <w:num w:numId="27">
    <w:abstractNumId w:val="17"/>
  </w:num>
  <w:num w:numId="28">
    <w:abstractNumId w:val="2"/>
  </w:num>
  <w:num w:numId="29">
    <w:abstractNumId w:val="5"/>
  </w:num>
  <w:num w:numId="30">
    <w:abstractNumId w:val="16"/>
  </w:num>
  <w:num w:numId="31">
    <w:abstractNumId w:val="24"/>
  </w:num>
  <w:num w:numId="32">
    <w:abstractNumId w:val="27"/>
  </w:num>
  <w:num w:numId="33">
    <w:abstractNumId w:val="4"/>
  </w:num>
  <w:num w:numId="34">
    <w:abstractNumId w:val="19"/>
  </w:num>
  <w:num w:numId="35">
    <w:abstractNumId w:val="2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826814"/>
    <w:rsid w:val="0000611C"/>
    <w:rsid w:val="00006711"/>
    <w:rsid w:val="00010C96"/>
    <w:rsid w:val="000129F3"/>
    <w:rsid w:val="000136A8"/>
    <w:rsid w:val="00013A16"/>
    <w:rsid w:val="00013B7E"/>
    <w:rsid w:val="00014375"/>
    <w:rsid w:val="00014602"/>
    <w:rsid w:val="00014711"/>
    <w:rsid w:val="00015139"/>
    <w:rsid w:val="0001736A"/>
    <w:rsid w:val="00020CE4"/>
    <w:rsid w:val="00021177"/>
    <w:rsid w:val="00021573"/>
    <w:rsid w:val="000222C4"/>
    <w:rsid w:val="000234B5"/>
    <w:rsid w:val="0002394D"/>
    <w:rsid w:val="0002574D"/>
    <w:rsid w:val="00025F92"/>
    <w:rsid w:val="00026549"/>
    <w:rsid w:val="00026700"/>
    <w:rsid w:val="000269E3"/>
    <w:rsid w:val="000315C2"/>
    <w:rsid w:val="00032AA6"/>
    <w:rsid w:val="000347BE"/>
    <w:rsid w:val="00035B70"/>
    <w:rsid w:val="00037C57"/>
    <w:rsid w:val="000426F5"/>
    <w:rsid w:val="00042F5D"/>
    <w:rsid w:val="00043297"/>
    <w:rsid w:val="00043FFD"/>
    <w:rsid w:val="00044CCC"/>
    <w:rsid w:val="0004661A"/>
    <w:rsid w:val="00046893"/>
    <w:rsid w:val="00047C54"/>
    <w:rsid w:val="000513A7"/>
    <w:rsid w:val="00051454"/>
    <w:rsid w:val="00053BA0"/>
    <w:rsid w:val="00053E7B"/>
    <w:rsid w:val="000545D1"/>
    <w:rsid w:val="00055AB2"/>
    <w:rsid w:val="00056D4C"/>
    <w:rsid w:val="0005710D"/>
    <w:rsid w:val="00061215"/>
    <w:rsid w:val="00065A77"/>
    <w:rsid w:val="0006619C"/>
    <w:rsid w:val="00066B93"/>
    <w:rsid w:val="000673BB"/>
    <w:rsid w:val="00075049"/>
    <w:rsid w:val="00075601"/>
    <w:rsid w:val="0007598F"/>
    <w:rsid w:val="00076736"/>
    <w:rsid w:val="00076FF1"/>
    <w:rsid w:val="000779E8"/>
    <w:rsid w:val="000809A3"/>
    <w:rsid w:val="00086DB8"/>
    <w:rsid w:val="00087CE3"/>
    <w:rsid w:val="0009123E"/>
    <w:rsid w:val="00091607"/>
    <w:rsid w:val="00091D45"/>
    <w:rsid w:val="0009762D"/>
    <w:rsid w:val="000A0C90"/>
    <w:rsid w:val="000A10BC"/>
    <w:rsid w:val="000A3146"/>
    <w:rsid w:val="000A3399"/>
    <w:rsid w:val="000A5D33"/>
    <w:rsid w:val="000A7842"/>
    <w:rsid w:val="000A79DD"/>
    <w:rsid w:val="000B26D7"/>
    <w:rsid w:val="000B3D3D"/>
    <w:rsid w:val="000B477F"/>
    <w:rsid w:val="000B54B9"/>
    <w:rsid w:val="000B5CD1"/>
    <w:rsid w:val="000B6D9A"/>
    <w:rsid w:val="000B76D9"/>
    <w:rsid w:val="000C39AE"/>
    <w:rsid w:val="000C4F01"/>
    <w:rsid w:val="000C5B9B"/>
    <w:rsid w:val="000D142E"/>
    <w:rsid w:val="000D366D"/>
    <w:rsid w:val="000D4585"/>
    <w:rsid w:val="000D59FC"/>
    <w:rsid w:val="000E2C11"/>
    <w:rsid w:val="000E3BAD"/>
    <w:rsid w:val="000E4DB8"/>
    <w:rsid w:val="000E59B4"/>
    <w:rsid w:val="000F1BF3"/>
    <w:rsid w:val="000F2D35"/>
    <w:rsid w:val="000F308B"/>
    <w:rsid w:val="000F381A"/>
    <w:rsid w:val="00100F92"/>
    <w:rsid w:val="001012C6"/>
    <w:rsid w:val="0010754F"/>
    <w:rsid w:val="0011168F"/>
    <w:rsid w:val="0011451E"/>
    <w:rsid w:val="00114C20"/>
    <w:rsid w:val="00115624"/>
    <w:rsid w:val="00115828"/>
    <w:rsid w:val="00120DB5"/>
    <w:rsid w:val="001240E3"/>
    <w:rsid w:val="00127AFF"/>
    <w:rsid w:val="00130027"/>
    <w:rsid w:val="00130F37"/>
    <w:rsid w:val="0013169A"/>
    <w:rsid w:val="00136147"/>
    <w:rsid w:val="001365B7"/>
    <w:rsid w:val="0013681E"/>
    <w:rsid w:val="00141C0A"/>
    <w:rsid w:val="00141F9D"/>
    <w:rsid w:val="00142651"/>
    <w:rsid w:val="001603EA"/>
    <w:rsid w:val="00160F93"/>
    <w:rsid w:val="00161665"/>
    <w:rsid w:val="00161ABE"/>
    <w:rsid w:val="00162964"/>
    <w:rsid w:val="00163DD4"/>
    <w:rsid w:val="0016570F"/>
    <w:rsid w:val="00167C42"/>
    <w:rsid w:val="00170A55"/>
    <w:rsid w:val="00171544"/>
    <w:rsid w:val="0017173F"/>
    <w:rsid w:val="0017183D"/>
    <w:rsid w:val="001718F6"/>
    <w:rsid w:val="00171B56"/>
    <w:rsid w:val="00172D53"/>
    <w:rsid w:val="001742EB"/>
    <w:rsid w:val="00177AF5"/>
    <w:rsid w:val="0018016A"/>
    <w:rsid w:val="00180662"/>
    <w:rsid w:val="0018427B"/>
    <w:rsid w:val="00184CB8"/>
    <w:rsid w:val="00185075"/>
    <w:rsid w:val="0018634D"/>
    <w:rsid w:val="00187500"/>
    <w:rsid w:val="00187D68"/>
    <w:rsid w:val="00196E83"/>
    <w:rsid w:val="001A1E46"/>
    <w:rsid w:val="001A22DD"/>
    <w:rsid w:val="001A4B35"/>
    <w:rsid w:val="001A63BE"/>
    <w:rsid w:val="001B033C"/>
    <w:rsid w:val="001B1D48"/>
    <w:rsid w:val="001B29C7"/>
    <w:rsid w:val="001B4198"/>
    <w:rsid w:val="001B52C6"/>
    <w:rsid w:val="001B7F10"/>
    <w:rsid w:val="001C10CD"/>
    <w:rsid w:val="001C1EBF"/>
    <w:rsid w:val="001C3083"/>
    <w:rsid w:val="001C3A1C"/>
    <w:rsid w:val="001D11F3"/>
    <w:rsid w:val="001D1C9F"/>
    <w:rsid w:val="001D43E3"/>
    <w:rsid w:val="001D6D90"/>
    <w:rsid w:val="001D763C"/>
    <w:rsid w:val="001D7730"/>
    <w:rsid w:val="001E031A"/>
    <w:rsid w:val="001E09AB"/>
    <w:rsid w:val="001E11B0"/>
    <w:rsid w:val="001E23D6"/>
    <w:rsid w:val="001E2411"/>
    <w:rsid w:val="001E25C2"/>
    <w:rsid w:val="001E26BF"/>
    <w:rsid w:val="001E3495"/>
    <w:rsid w:val="001E64E1"/>
    <w:rsid w:val="001E7880"/>
    <w:rsid w:val="001E7941"/>
    <w:rsid w:val="001E7BCA"/>
    <w:rsid w:val="001F0EDE"/>
    <w:rsid w:val="001F1B86"/>
    <w:rsid w:val="001F421B"/>
    <w:rsid w:val="001F66E4"/>
    <w:rsid w:val="001F6834"/>
    <w:rsid w:val="001F7132"/>
    <w:rsid w:val="0020007C"/>
    <w:rsid w:val="002005C5"/>
    <w:rsid w:val="00200CA3"/>
    <w:rsid w:val="00205794"/>
    <w:rsid w:val="00214A73"/>
    <w:rsid w:val="002179C9"/>
    <w:rsid w:val="00222403"/>
    <w:rsid w:val="00222711"/>
    <w:rsid w:val="0023273B"/>
    <w:rsid w:val="00233EE9"/>
    <w:rsid w:val="002343F3"/>
    <w:rsid w:val="00234B3B"/>
    <w:rsid w:val="002367ED"/>
    <w:rsid w:val="00236C49"/>
    <w:rsid w:val="00237956"/>
    <w:rsid w:val="00237FD3"/>
    <w:rsid w:val="00240552"/>
    <w:rsid w:val="00241BB8"/>
    <w:rsid w:val="00242A9A"/>
    <w:rsid w:val="0024306E"/>
    <w:rsid w:val="00243C20"/>
    <w:rsid w:val="00244284"/>
    <w:rsid w:val="00244D76"/>
    <w:rsid w:val="002451E0"/>
    <w:rsid w:val="00252A69"/>
    <w:rsid w:val="00257769"/>
    <w:rsid w:val="00261879"/>
    <w:rsid w:val="002634BB"/>
    <w:rsid w:val="002634E7"/>
    <w:rsid w:val="00263568"/>
    <w:rsid w:val="002676BE"/>
    <w:rsid w:val="002678B8"/>
    <w:rsid w:val="00271B18"/>
    <w:rsid w:val="00272296"/>
    <w:rsid w:val="00272500"/>
    <w:rsid w:val="0027373B"/>
    <w:rsid w:val="00274DD1"/>
    <w:rsid w:val="00276B7A"/>
    <w:rsid w:val="00277E49"/>
    <w:rsid w:val="00280AA2"/>
    <w:rsid w:val="002817B3"/>
    <w:rsid w:val="00281EE3"/>
    <w:rsid w:val="00284828"/>
    <w:rsid w:val="00284E1F"/>
    <w:rsid w:val="00286214"/>
    <w:rsid w:val="0028624C"/>
    <w:rsid w:val="00286CD2"/>
    <w:rsid w:val="00287265"/>
    <w:rsid w:val="00290A0A"/>
    <w:rsid w:val="00290B44"/>
    <w:rsid w:val="002933D9"/>
    <w:rsid w:val="00294BA4"/>
    <w:rsid w:val="00295137"/>
    <w:rsid w:val="0029703B"/>
    <w:rsid w:val="002A334E"/>
    <w:rsid w:val="002A5E72"/>
    <w:rsid w:val="002A7E6D"/>
    <w:rsid w:val="002B0790"/>
    <w:rsid w:val="002B13F3"/>
    <w:rsid w:val="002B4341"/>
    <w:rsid w:val="002B623E"/>
    <w:rsid w:val="002B735C"/>
    <w:rsid w:val="002B753B"/>
    <w:rsid w:val="002C361F"/>
    <w:rsid w:val="002C788E"/>
    <w:rsid w:val="002D2440"/>
    <w:rsid w:val="002D6B73"/>
    <w:rsid w:val="002E1177"/>
    <w:rsid w:val="002E521B"/>
    <w:rsid w:val="002E5A81"/>
    <w:rsid w:val="002E60D5"/>
    <w:rsid w:val="002F1C91"/>
    <w:rsid w:val="002F42B8"/>
    <w:rsid w:val="003029B5"/>
    <w:rsid w:val="003029B9"/>
    <w:rsid w:val="00311376"/>
    <w:rsid w:val="00311E09"/>
    <w:rsid w:val="00313682"/>
    <w:rsid w:val="003136FE"/>
    <w:rsid w:val="00316B40"/>
    <w:rsid w:val="00316C0A"/>
    <w:rsid w:val="003203F7"/>
    <w:rsid w:val="0032489B"/>
    <w:rsid w:val="00331403"/>
    <w:rsid w:val="0033234E"/>
    <w:rsid w:val="00332977"/>
    <w:rsid w:val="00336F74"/>
    <w:rsid w:val="003400D7"/>
    <w:rsid w:val="0034376E"/>
    <w:rsid w:val="00345476"/>
    <w:rsid w:val="00346247"/>
    <w:rsid w:val="003514C1"/>
    <w:rsid w:val="00355624"/>
    <w:rsid w:val="00357AE7"/>
    <w:rsid w:val="00360741"/>
    <w:rsid w:val="00361DEC"/>
    <w:rsid w:val="00363486"/>
    <w:rsid w:val="003639F3"/>
    <w:rsid w:val="00365A4A"/>
    <w:rsid w:val="0036614C"/>
    <w:rsid w:val="00367CF4"/>
    <w:rsid w:val="0037003B"/>
    <w:rsid w:val="00371C0A"/>
    <w:rsid w:val="00376186"/>
    <w:rsid w:val="003801AC"/>
    <w:rsid w:val="00383C28"/>
    <w:rsid w:val="00384BB9"/>
    <w:rsid w:val="00385CCA"/>
    <w:rsid w:val="003867D8"/>
    <w:rsid w:val="00387FEB"/>
    <w:rsid w:val="00390586"/>
    <w:rsid w:val="00392118"/>
    <w:rsid w:val="00392D49"/>
    <w:rsid w:val="00396965"/>
    <w:rsid w:val="003A072F"/>
    <w:rsid w:val="003A18F4"/>
    <w:rsid w:val="003A68B8"/>
    <w:rsid w:val="003B0436"/>
    <w:rsid w:val="003B0D03"/>
    <w:rsid w:val="003B1CF9"/>
    <w:rsid w:val="003B69BD"/>
    <w:rsid w:val="003C0C9C"/>
    <w:rsid w:val="003C32C1"/>
    <w:rsid w:val="003C7688"/>
    <w:rsid w:val="003C783A"/>
    <w:rsid w:val="003C7EC1"/>
    <w:rsid w:val="003D1CC3"/>
    <w:rsid w:val="003D3A59"/>
    <w:rsid w:val="003D3B88"/>
    <w:rsid w:val="003D77D7"/>
    <w:rsid w:val="003E004A"/>
    <w:rsid w:val="003E1063"/>
    <w:rsid w:val="003E1EF5"/>
    <w:rsid w:val="003E51EF"/>
    <w:rsid w:val="003E5CCA"/>
    <w:rsid w:val="003E5D4F"/>
    <w:rsid w:val="003E788A"/>
    <w:rsid w:val="003E7C17"/>
    <w:rsid w:val="003F13B4"/>
    <w:rsid w:val="003F1D51"/>
    <w:rsid w:val="003F2EA4"/>
    <w:rsid w:val="003F3079"/>
    <w:rsid w:val="003F3A3F"/>
    <w:rsid w:val="003F48FE"/>
    <w:rsid w:val="003F4B79"/>
    <w:rsid w:val="003F4BE8"/>
    <w:rsid w:val="003F669B"/>
    <w:rsid w:val="003F6921"/>
    <w:rsid w:val="003F7300"/>
    <w:rsid w:val="004018DE"/>
    <w:rsid w:val="00402881"/>
    <w:rsid w:val="00403A42"/>
    <w:rsid w:val="00404616"/>
    <w:rsid w:val="00406D75"/>
    <w:rsid w:val="0041679A"/>
    <w:rsid w:val="00416E26"/>
    <w:rsid w:val="0041752E"/>
    <w:rsid w:val="004213B8"/>
    <w:rsid w:val="00426E18"/>
    <w:rsid w:val="004275CC"/>
    <w:rsid w:val="00430360"/>
    <w:rsid w:val="00431278"/>
    <w:rsid w:val="0043476B"/>
    <w:rsid w:val="00442347"/>
    <w:rsid w:val="00442C22"/>
    <w:rsid w:val="0044321C"/>
    <w:rsid w:val="00446DA4"/>
    <w:rsid w:val="00451685"/>
    <w:rsid w:val="0045327B"/>
    <w:rsid w:val="00456332"/>
    <w:rsid w:val="004565CC"/>
    <w:rsid w:val="00456F3A"/>
    <w:rsid w:val="0046184E"/>
    <w:rsid w:val="00461926"/>
    <w:rsid w:val="00463268"/>
    <w:rsid w:val="00463864"/>
    <w:rsid w:val="0046423F"/>
    <w:rsid w:val="00467E7F"/>
    <w:rsid w:val="00470D6D"/>
    <w:rsid w:val="004723AA"/>
    <w:rsid w:val="0047326A"/>
    <w:rsid w:val="004764C4"/>
    <w:rsid w:val="00480EB0"/>
    <w:rsid w:val="00481754"/>
    <w:rsid w:val="00482A71"/>
    <w:rsid w:val="00483349"/>
    <w:rsid w:val="00484574"/>
    <w:rsid w:val="004849A6"/>
    <w:rsid w:val="00484BE6"/>
    <w:rsid w:val="004852F5"/>
    <w:rsid w:val="00486FFF"/>
    <w:rsid w:val="00490118"/>
    <w:rsid w:val="004914ED"/>
    <w:rsid w:val="004944E0"/>
    <w:rsid w:val="00495FFF"/>
    <w:rsid w:val="00497542"/>
    <w:rsid w:val="004A008F"/>
    <w:rsid w:val="004A0AE6"/>
    <w:rsid w:val="004A6955"/>
    <w:rsid w:val="004A7B4F"/>
    <w:rsid w:val="004B0D72"/>
    <w:rsid w:val="004B1A61"/>
    <w:rsid w:val="004B1D19"/>
    <w:rsid w:val="004B356E"/>
    <w:rsid w:val="004B415F"/>
    <w:rsid w:val="004B560A"/>
    <w:rsid w:val="004B7160"/>
    <w:rsid w:val="004C0F66"/>
    <w:rsid w:val="004C4249"/>
    <w:rsid w:val="004C4E4C"/>
    <w:rsid w:val="004C546E"/>
    <w:rsid w:val="004C55AA"/>
    <w:rsid w:val="004D07C9"/>
    <w:rsid w:val="004D09EA"/>
    <w:rsid w:val="004D0FA3"/>
    <w:rsid w:val="004D2A62"/>
    <w:rsid w:val="004D399A"/>
    <w:rsid w:val="004D4EF5"/>
    <w:rsid w:val="004E0512"/>
    <w:rsid w:val="004E2022"/>
    <w:rsid w:val="004E371B"/>
    <w:rsid w:val="004E7CD6"/>
    <w:rsid w:val="004F0D9B"/>
    <w:rsid w:val="004F1AA5"/>
    <w:rsid w:val="004F475B"/>
    <w:rsid w:val="00504299"/>
    <w:rsid w:val="00504F8C"/>
    <w:rsid w:val="00506D21"/>
    <w:rsid w:val="005149BE"/>
    <w:rsid w:val="00514F74"/>
    <w:rsid w:val="0051681E"/>
    <w:rsid w:val="0052331B"/>
    <w:rsid w:val="00523699"/>
    <w:rsid w:val="00527B58"/>
    <w:rsid w:val="00531613"/>
    <w:rsid w:val="005346B2"/>
    <w:rsid w:val="0053715F"/>
    <w:rsid w:val="00537692"/>
    <w:rsid w:val="00541648"/>
    <w:rsid w:val="0054369A"/>
    <w:rsid w:val="00544550"/>
    <w:rsid w:val="00544E4D"/>
    <w:rsid w:val="0054659A"/>
    <w:rsid w:val="00547277"/>
    <w:rsid w:val="0055418F"/>
    <w:rsid w:val="00555B0D"/>
    <w:rsid w:val="0055659B"/>
    <w:rsid w:val="0056072C"/>
    <w:rsid w:val="00561B21"/>
    <w:rsid w:val="005627D0"/>
    <w:rsid w:val="00562E53"/>
    <w:rsid w:val="005672AA"/>
    <w:rsid w:val="00567EC8"/>
    <w:rsid w:val="005706B8"/>
    <w:rsid w:val="00572FF6"/>
    <w:rsid w:val="00574626"/>
    <w:rsid w:val="00575652"/>
    <w:rsid w:val="005769B8"/>
    <w:rsid w:val="00583B6D"/>
    <w:rsid w:val="00583D50"/>
    <w:rsid w:val="0058494B"/>
    <w:rsid w:val="005929C4"/>
    <w:rsid w:val="00594734"/>
    <w:rsid w:val="005A22B2"/>
    <w:rsid w:val="005A46D3"/>
    <w:rsid w:val="005A6244"/>
    <w:rsid w:val="005A7192"/>
    <w:rsid w:val="005B1A05"/>
    <w:rsid w:val="005B49C6"/>
    <w:rsid w:val="005B5016"/>
    <w:rsid w:val="005B56F3"/>
    <w:rsid w:val="005B7FD0"/>
    <w:rsid w:val="005C25E4"/>
    <w:rsid w:val="005C2EB3"/>
    <w:rsid w:val="005C3760"/>
    <w:rsid w:val="005C4016"/>
    <w:rsid w:val="005C49AA"/>
    <w:rsid w:val="005C6224"/>
    <w:rsid w:val="005C6671"/>
    <w:rsid w:val="005C7364"/>
    <w:rsid w:val="005D0B76"/>
    <w:rsid w:val="005D3CD1"/>
    <w:rsid w:val="005E0310"/>
    <w:rsid w:val="005E164D"/>
    <w:rsid w:val="005E1DF0"/>
    <w:rsid w:val="005E36E5"/>
    <w:rsid w:val="005E44F4"/>
    <w:rsid w:val="005E4E56"/>
    <w:rsid w:val="005E4EA0"/>
    <w:rsid w:val="005E5C38"/>
    <w:rsid w:val="005E7879"/>
    <w:rsid w:val="005F1C5A"/>
    <w:rsid w:val="005F73AB"/>
    <w:rsid w:val="006000EA"/>
    <w:rsid w:val="00604C4D"/>
    <w:rsid w:val="0060550F"/>
    <w:rsid w:val="00605721"/>
    <w:rsid w:val="006059DB"/>
    <w:rsid w:val="006108D7"/>
    <w:rsid w:val="00613255"/>
    <w:rsid w:val="00615127"/>
    <w:rsid w:val="006152B2"/>
    <w:rsid w:val="00615557"/>
    <w:rsid w:val="0061625D"/>
    <w:rsid w:val="006166EF"/>
    <w:rsid w:val="00622422"/>
    <w:rsid w:val="00622798"/>
    <w:rsid w:val="00623F85"/>
    <w:rsid w:val="0062413E"/>
    <w:rsid w:val="0062470E"/>
    <w:rsid w:val="0062517B"/>
    <w:rsid w:val="00625927"/>
    <w:rsid w:val="00625BC5"/>
    <w:rsid w:val="00625E39"/>
    <w:rsid w:val="0063259A"/>
    <w:rsid w:val="006339A2"/>
    <w:rsid w:val="0063433A"/>
    <w:rsid w:val="00636D7F"/>
    <w:rsid w:val="006413A1"/>
    <w:rsid w:val="00643250"/>
    <w:rsid w:val="0064344C"/>
    <w:rsid w:val="006478E3"/>
    <w:rsid w:val="00651724"/>
    <w:rsid w:val="00654A4C"/>
    <w:rsid w:val="006551B0"/>
    <w:rsid w:val="00656EC9"/>
    <w:rsid w:val="006602EF"/>
    <w:rsid w:val="00660CE1"/>
    <w:rsid w:val="00661290"/>
    <w:rsid w:val="006615C6"/>
    <w:rsid w:val="006643E0"/>
    <w:rsid w:val="00667340"/>
    <w:rsid w:val="00667FC5"/>
    <w:rsid w:val="00670624"/>
    <w:rsid w:val="00670EA6"/>
    <w:rsid w:val="006724A9"/>
    <w:rsid w:val="006743C1"/>
    <w:rsid w:val="006746D0"/>
    <w:rsid w:val="006769A2"/>
    <w:rsid w:val="0068085C"/>
    <w:rsid w:val="00681298"/>
    <w:rsid w:val="006813A7"/>
    <w:rsid w:val="0068329E"/>
    <w:rsid w:val="00684769"/>
    <w:rsid w:val="006871DB"/>
    <w:rsid w:val="00693158"/>
    <w:rsid w:val="00694E6C"/>
    <w:rsid w:val="006966C0"/>
    <w:rsid w:val="006A0FDC"/>
    <w:rsid w:val="006A6F40"/>
    <w:rsid w:val="006A75AE"/>
    <w:rsid w:val="006B25CA"/>
    <w:rsid w:val="006B6099"/>
    <w:rsid w:val="006B7398"/>
    <w:rsid w:val="006C074F"/>
    <w:rsid w:val="006C285E"/>
    <w:rsid w:val="006C4A8A"/>
    <w:rsid w:val="006C56A0"/>
    <w:rsid w:val="006C6EBD"/>
    <w:rsid w:val="006D007E"/>
    <w:rsid w:val="006D1539"/>
    <w:rsid w:val="006D2AB2"/>
    <w:rsid w:val="006D5278"/>
    <w:rsid w:val="006D5454"/>
    <w:rsid w:val="006D5EFB"/>
    <w:rsid w:val="006E127F"/>
    <w:rsid w:val="006E268B"/>
    <w:rsid w:val="006E4BF5"/>
    <w:rsid w:val="006E7B6E"/>
    <w:rsid w:val="006F2FB3"/>
    <w:rsid w:val="006F5EC9"/>
    <w:rsid w:val="006F5EEC"/>
    <w:rsid w:val="00700EA5"/>
    <w:rsid w:val="00701235"/>
    <w:rsid w:val="00702696"/>
    <w:rsid w:val="00705184"/>
    <w:rsid w:val="0070669A"/>
    <w:rsid w:val="007106F4"/>
    <w:rsid w:val="00712DBD"/>
    <w:rsid w:val="007133CD"/>
    <w:rsid w:val="0071783A"/>
    <w:rsid w:val="00721CEF"/>
    <w:rsid w:val="00724AAE"/>
    <w:rsid w:val="00725581"/>
    <w:rsid w:val="0072791E"/>
    <w:rsid w:val="00734FEA"/>
    <w:rsid w:val="00736ADA"/>
    <w:rsid w:val="00743C07"/>
    <w:rsid w:val="00753A25"/>
    <w:rsid w:val="0076008A"/>
    <w:rsid w:val="007617F9"/>
    <w:rsid w:val="00767931"/>
    <w:rsid w:val="007716AD"/>
    <w:rsid w:val="00773E6D"/>
    <w:rsid w:val="00777606"/>
    <w:rsid w:val="007777CC"/>
    <w:rsid w:val="0078008E"/>
    <w:rsid w:val="00780A8C"/>
    <w:rsid w:val="00780FC5"/>
    <w:rsid w:val="007830E5"/>
    <w:rsid w:val="007843AE"/>
    <w:rsid w:val="00784A0E"/>
    <w:rsid w:val="007859E2"/>
    <w:rsid w:val="00787BB4"/>
    <w:rsid w:val="00794E97"/>
    <w:rsid w:val="0079627F"/>
    <w:rsid w:val="007A0F1B"/>
    <w:rsid w:val="007A181A"/>
    <w:rsid w:val="007A32A6"/>
    <w:rsid w:val="007A426B"/>
    <w:rsid w:val="007A5B29"/>
    <w:rsid w:val="007A5D4F"/>
    <w:rsid w:val="007B2FCF"/>
    <w:rsid w:val="007B5BF6"/>
    <w:rsid w:val="007B6422"/>
    <w:rsid w:val="007B7972"/>
    <w:rsid w:val="007C272A"/>
    <w:rsid w:val="007C28B8"/>
    <w:rsid w:val="007C3036"/>
    <w:rsid w:val="007C4437"/>
    <w:rsid w:val="007C763D"/>
    <w:rsid w:val="007D0EDB"/>
    <w:rsid w:val="007D141A"/>
    <w:rsid w:val="007D2511"/>
    <w:rsid w:val="007D5200"/>
    <w:rsid w:val="007D609C"/>
    <w:rsid w:val="007D6235"/>
    <w:rsid w:val="007D6414"/>
    <w:rsid w:val="007E466D"/>
    <w:rsid w:val="007E560A"/>
    <w:rsid w:val="007F291C"/>
    <w:rsid w:val="007F78A7"/>
    <w:rsid w:val="00800685"/>
    <w:rsid w:val="00801F0D"/>
    <w:rsid w:val="0080313E"/>
    <w:rsid w:val="00804108"/>
    <w:rsid w:val="00804A08"/>
    <w:rsid w:val="008056D4"/>
    <w:rsid w:val="008068E7"/>
    <w:rsid w:val="008105BC"/>
    <w:rsid w:val="00814370"/>
    <w:rsid w:val="00816307"/>
    <w:rsid w:val="00821AAF"/>
    <w:rsid w:val="00822C32"/>
    <w:rsid w:val="00826379"/>
    <w:rsid w:val="00826814"/>
    <w:rsid w:val="00826DBC"/>
    <w:rsid w:val="008300F9"/>
    <w:rsid w:val="008303BC"/>
    <w:rsid w:val="008307BD"/>
    <w:rsid w:val="008309E7"/>
    <w:rsid w:val="00830A3E"/>
    <w:rsid w:val="00831DFA"/>
    <w:rsid w:val="00833ACC"/>
    <w:rsid w:val="00842499"/>
    <w:rsid w:val="00843CF2"/>
    <w:rsid w:val="00843FDF"/>
    <w:rsid w:val="00844316"/>
    <w:rsid w:val="0084482C"/>
    <w:rsid w:val="00844F5F"/>
    <w:rsid w:val="00850074"/>
    <w:rsid w:val="00854146"/>
    <w:rsid w:val="00854537"/>
    <w:rsid w:val="008556F5"/>
    <w:rsid w:val="008557E5"/>
    <w:rsid w:val="00860072"/>
    <w:rsid w:val="00862938"/>
    <w:rsid w:val="00870391"/>
    <w:rsid w:val="0087089E"/>
    <w:rsid w:val="00870F63"/>
    <w:rsid w:val="00871B5D"/>
    <w:rsid w:val="00872BA1"/>
    <w:rsid w:val="00872CCE"/>
    <w:rsid w:val="00875455"/>
    <w:rsid w:val="008801E8"/>
    <w:rsid w:val="00892696"/>
    <w:rsid w:val="00892ABD"/>
    <w:rsid w:val="0089481E"/>
    <w:rsid w:val="00894885"/>
    <w:rsid w:val="008A14AE"/>
    <w:rsid w:val="008A1A9A"/>
    <w:rsid w:val="008A264D"/>
    <w:rsid w:val="008A483B"/>
    <w:rsid w:val="008A56CA"/>
    <w:rsid w:val="008A58BA"/>
    <w:rsid w:val="008A6199"/>
    <w:rsid w:val="008A6974"/>
    <w:rsid w:val="008A7345"/>
    <w:rsid w:val="008A73C0"/>
    <w:rsid w:val="008B00A8"/>
    <w:rsid w:val="008B0C8F"/>
    <w:rsid w:val="008B0CA0"/>
    <w:rsid w:val="008B0E92"/>
    <w:rsid w:val="008B2F91"/>
    <w:rsid w:val="008B3C42"/>
    <w:rsid w:val="008B71BB"/>
    <w:rsid w:val="008B7503"/>
    <w:rsid w:val="008C6A20"/>
    <w:rsid w:val="008D26D6"/>
    <w:rsid w:val="008D3D3E"/>
    <w:rsid w:val="008D6C8B"/>
    <w:rsid w:val="008D774D"/>
    <w:rsid w:val="008E085D"/>
    <w:rsid w:val="008E673F"/>
    <w:rsid w:val="008E6E08"/>
    <w:rsid w:val="008F09B4"/>
    <w:rsid w:val="008F2A76"/>
    <w:rsid w:val="008F425C"/>
    <w:rsid w:val="008F45CE"/>
    <w:rsid w:val="008F513C"/>
    <w:rsid w:val="008F53C3"/>
    <w:rsid w:val="008F6665"/>
    <w:rsid w:val="008F7066"/>
    <w:rsid w:val="008F79AB"/>
    <w:rsid w:val="009002AF"/>
    <w:rsid w:val="0090218B"/>
    <w:rsid w:val="009037C8"/>
    <w:rsid w:val="009060CD"/>
    <w:rsid w:val="00910F25"/>
    <w:rsid w:val="009122FF"/>
    <w:rsid w:val="009154C5"/>
    <w:rsid w:val="00916479"/>
    <w:rsid w:val="009202F2"/>
    <w:rsid w:val="009278F4"/>
    <w:rsid w:val="00932950"/>
    <w:rsid w:val="00933502"/>
    <w:rsid w:val="00933A60"/>
    <w:rsid w:val="00933EDA"/>
    <w:rsid w:val="00934209"/>
    <w:rsid w:val="0093445C"/>
    <w:rsid w:val="00934767"/>
    <w:rsid w:val="00934AF9"/>
    <w:rsid w:val="00935128"/>
    <w:rsid w:val="00936A71"/>
    <w:rsid w:val="00936F68"/>
    <w:rsid w:val="00937BAE"/>
    <w:rsid w:val="00940143"/>
    <w:rsid w:val="0094058D"/>
    <w:rsid w:val="00941E84"/>
    <w:rsid w:val="009451B1"/>
    <w:rsid w:val="009470C4"/>
    <w:rsid w:val="0095134D"/>
    <w:rsid w:val="009516EB"/>
    <w:rsid w:val="00951FA6"/>
    <w:rsid w:val="00952761"/>
    <w:rsid w:val="009540E5"/>
    <w:rsid w:val="00954BAF"/>
    <w:rsid w:val="00956AD6"/>
    <w:rsid w:val="00957BB4"/>
    <w:rsid w:val="00960020"/>
    <w:rsid w:val="0096018B"/>
    <w:rsid w:val="00960481"/>
    <w:rsid w:val="00962CB1"/>
    <w:rsid w:val="00963D50"/>
    <w:rsid w:val="00963FC4"/>
    <w:rsid w:val="0096609A"/>
    <w:rsid w:val="00971E6B"/>
    <w:rsid w:val="009736EB"/>
    <w:rsid w:val="009801C4"/>
    <w:rsid w:val="00982E9A"/>
    <w:rsid w:val="00983B8C"/>
    <w:rsid w:val="00983EDA"/>
    <w:rsid w:val="00985588"/>
    <w:rsid w:val="009867FF"/>
    <w:rsid w:val="00987591"/>
    <w:rsid w:val="00990B75"/>
    <w:rsid w:val="00991982"/>
    <w:rsid w:val="00997E76"/>
    <w:rsid w:val="009A0483"/>
    <w:rsid w:val="009A059E"/>
    <w:rsid w:val="009A0B27"/>
    <w:rsid w:val="009A3054"/>
    <w:rsid w:val="009A4256"/>
    <w:rsid w:val="009B2094"/>
    <w:rsid w:val="009B5CF9"/>
    <w:rsid w:val="009B61BB"/>
    <w:rsid w:val="009B74F8"/>
    <w:rsid w:val="009B755E"/>
    <w:rsid w:val="009C168F"/>
    <w:rsid w:val="009C1A22"/>
    <w:rsid w:val="009C4851"/>
    <w:rsid w:val="009C5A4A"/>
    <w:rsid w:val="009C65D7"/>
    <w:rsid w:val="009C677F"/>
    <w:rsid w:val="009C67C9"/>
    <w:rsid w:val="009C6A1A"/>
    <w:rsid w:val="009C7DA8"/>
    <w:rsid w:val="009D26B1"/>
    <w:rsid w:val="009D5F36"/>
    <w:rsid w:val="009D5F55"/>
    <w:rsid w:val="009D689D"/>
    <w:rsid w:val="009E0200"/>
    <w:rsid w:val="009E1A4A"/>
    <w:rsid w:val="009E2F2C"/>
    <w:rsid w:val="009E4C58"/>
    <w:rsid w:val="009F2327"/>
    <w:rsid w:val="009F236A"/>
    <w:rsid w:val="009F27B0"/>
    <w:rsid w:val="009F7EF2"/>
    <w:rsid w:val="00A01999"/>
    <w:rsid w:val="00A039C6"/>
    <w:rsid w:val="00A125B6"/>
    <w:rsid w:val="00A12E8E"/>
    <w:rsid w:val="00A174EC"/>
    <w:rsid w:val="00A209D9"/>
    <w:rsid w:val="00A20A23"/>
    <w:rsid w:val="00A2236C"/>
    <w:rsid w:val="00A2681B"/>
    <w:rsid w:val="00A2750F"/>
    <w:rsid w:val="00A34B82"/>
    <w:rsid w:val="00A34D3D"/>
    <w:rsid w:val="00A42A76"/>
    <w:rsid w:val="00A44C09"/>
    <w:rsid w:val="00A47899"/>
    <w:rsid w:val="00A53FE9"/>
    <w:rsid w:val="00A5530E"/>
    <w:rsid w:val="00A55321"/>
    <w:rsid w:val="00A555BD"/>
    <w:rsid w:val="00A55919"/>
    <w:rsid w:val="00A55B1E"/>
    <w:rsid w:val="00A55C27"/>
    <w:rsid w:val="00A6634F"/>
    <w:rsid w:val="00A70425"/>
    <w:rsid w:val="00A70AE1"/>
    <w:rsid w:val="00A70ED6"/>
    <w:rsid w:val="00A714E6"/>
    <w:rsid w:val="00A72709"/>
    <w:rsid w:val="00A72F22"/>
    <w:rsid w:val="00A77903"/>
    <w:rsid w:val="00A8020D"/>
    <w:rsid w:val="00A84135"/>
    <w:rsid w:val="00A848A1"/>
    <w:rsid w:val="00A86C37"/>
    <w:rsid w:val="00A87131"/>
    <w:rsid w:val="00A910C9"/>
    <w:rsid w:val="00A91C1E"/>
    <w:rsid w:val="00A947D4"/>
    <w:rsid w:val="00A94A8B"/>
    <w:rsid w:val="00A95287"/>
    <w:rsid w:val="00A95D40"/>
    <w:rsid w:val="00A97032"/>
    <w:rsid w:val="00AA08D0"/>
    <w:rsid w:val="00AA0B5C"/>
    <w:rsid w:val="00AA2DBC"/>
    <w:rsid w:val="00AA5441"/>
    <w:rsid w:val="00AA5616"/>
    <w:rsid w:val="00AA6B31"/>
    <w:rsid w:val="00AB4367"/>
    <w:rsid w:val="00AB47F2"/>
    <w:rsid w:val="00AB5C84"/>
    <w:rsid w:val="00AB64BC"/>
    <w:rsid w:val="00AC0FCD"/>
    <w:rsid w:val="00AC14E6"/>
    <w:rsid w:val="00AC3FFB"/>
    <w:rsid w:val="00AC591B"/>
    <w:rsid w:val="00AC6CE9"/>
    <w:rsid w:val="00AC6FF4"/>
    <w:rsid w:val="00AD0570"/>
    <w:rsid w:val="00AD0594"/>
    <w:rsid w:val="00AD384A"/>
    <w:rsid w:val="00AD3B42"/>
    <w:rsid w:val="00AD6FA8"/>
    <w:rsid w:val="00AD70A2"/>
    <w:rsid w:val="00AE0C6C"/>
    <w:rsid w:val="00AE4EF0"/>
    <w:rsid w:val="00AE70C4"/>
    <w:rsid w:val="00AF1544"/>
    <w:rsid w:val="00AF5E4A"/>
    <w:rsid w:val="00AF5E67"/>
    <w:rsid w:val="00AF7378"/>
    <w:rsid w:val="00B01681"/>
    <w:rsid w:val="00B01985"/>
    <w:rsid w:val="00B019A5"/>
    <w:rsid w:val="00B02F14"/>
    <w:rsid w:val="00B03192"/>
    <w:rsid w:val="00B139E9"/>
    <w:rsid w:val="00B144B5"/>
    <w:rsid w:val="00B176A6"/>
    <w:rsid w:val="00B23C19"/>
    <w:rsid w:val="00B241BF"/>
    <w:rsid w:val="00B245AC"/>
    <w:rsid w:val="00B312C6"/>
    <w:rsid w:val="00B3130B"/>
    <w:rsid w:val="00B32F0A"/>
    <w:rsid w:val="00B32F38"/>
    <w:rsid w:val="00B34258"/>
    <w:rsid w:val="00B41AD5"/>
    <w:rsid w:val="00B47463"/>
    <w:rsid w:val="00B50408"/>
    <w:rsid w:val="00B5152D"/>
    <w:rsid w:val="00B51571"/>
    <w:rsid w:val="00B51633"/>
    <w:rsid w:val="00B53FDE"/>
    <w:rsid w:val="00B5582A"/>
    <w:rsid w:val="00B55B9A"/>
    <w:rsid w:val="00B605EC"/>
    <w:rsid w:val="00B60E07"/>
    <w:rsid w:val="00B62148"/>
    <w:rsid w:val="00B62ECD"/>
    <w:rsid w:val="00B62FFB"/>
    <w:rsid w:val="00B635E1"/>
    <w:rsid w:val="00B64CB5"/>
    <w:rsid w:val="00B70C42"/>
    <w:rsid w:val="00B70EB2"/>
    <w:rsid w:val="00B72AA0"/>
    <w:rsid w:val="00B7311D"/>
    <w:rsid w:val="00B74994"/>
    <w:rsid w:val="00B75961"/>
    <w:rsid w:val="00B76311"/>
    <w:rsid w:val="00B772E6"/>
    <w:rsid w:val="00B775FE"/>
    <w:rsid w:val="00B8212E"/>
    <w:rsid w:val="00B83202"/>
    <w:rsid w:val="00B9135A"/>
    <w:rsid w:val="00B9436F"/>
    <w:rsid w:val="00B969FF"/>
    <w:rsid w:val="00B970EC"/>
    <w:rsid w:val="00BA1ED9"/>
    <w:rsid w:val="00BA2DE5"/>
    <w:rsid w:val="00BA480B"/>
    <w:rsid w:val="00BA65FC"/>
    <w:rsid w:val="00BA680C"/>
    <w:rsid w:val="00BA7ED9"/>
    <w:rsid w:val="00BB0F74"/>
    <w:rsid w:val="00BB1ED4"/>
    <w:rsid w:val="00BB3347"/>
    <w:rsid w:val="00BB40AE"/>
    <w:rsid w:val="00BB4999"/>
    <w:rsid w:val="00BC023E"/>
    <w:rsid w:val="00BC1690"/>
    <w:rsid w:val="00BC2927"/>
    <w:rsid w:val="00BC4B60"/>
    <w:rsid w:val="00BC4BA8"/>
    <w:rsid w:val="00BC583C"/>
    <w:rsid w:val="00BC5CAD"/>
    <w:rsid w:val="00BC7676"/>
    <w:rsid w:val="00BC7B4C"/>
    <w:rsid w:val="00BD0533"/>
    <w:rsid w:val="00BD22AA"/>
    <w:rsid w:val="00BD336B"/>
    <w:rsid w:val="00BD669C"/>
    <w:rsid w:val="00BD6701"/>
    <w:rsid w:val="00BD7372"/>
    <w:rsid w:val="00BE145D"/>
    <w:rsid w:val="00BE173D"/>
    <w:rsid w:val="00BE4D3C"/>
    <w:rsid w:val="00BF4C1C"/>
    <w:rsid w:val="00C01263"/>
    <w:rsid w:val="00C0274F"/>
    <w:rsid w:val="00C035C6"/>
    <w:rsid w:val="00C03F0F"/>
    <w:rsid w:val="00C04E0A"/>
    <w:rsid w:val="00C06487"/>
    <w:rsid w:val="00C06955"/>
    <w:rsid w:val="00C06D3D"/>
    <w:rsid w:val="00C077F3"/>
    <w:rsid w:val="00C105D4"/>
    <w:rsid w:val="00C1145F"/>
    <w:rsid w:val="00C13C6B"/>
    <w:rsid w:val="00C16E59"/>
    <w:rsid w:val="00C17520"/>
    <w:rsid w:val="00C200C0"/>
    <w:rsid w:val="00C2186D"/>
    <w:rsid w:val="00C23CA6"/>
    <w:rsid w:val="00C23CCA"/>
    <w:rsid w:val="00C27021"/>
    <w:rsid w:val="00C2718F"/>
    <w:rsid w:val="00C27485"/>
    <w:rsid w:val="00C32D7E"/>
    <w:rsid w:val="00C339C4"/>
    <w:rsid w:val="00C33EBD"/>
    <w:rsid w:val="00C35E4E"/>
    <w:rsid w:val="00C3660D"/>
    <w:rsid w:val="00C425DE"/>
    <w:rsid w:val="00C42D1E"/>
    <w:rsid w:val="00C46DAF"/>
    <w:rsid w:val="00C47CAB"/>
    <w:rsid w:val="00C47E26"/>
    <w:rsid w:val="00C505B4"/>
    <w:rsid w:val="00C53EB9"/>
    <w:rsid w:val="00C57E5D"/>
    <w:rsid w:val="00C604D4"/>
    <w:rsid w:val="00C61481"/>
    <w:rsid w:val="00C62B98"/>
    <w:rsid w:val="00C63C19"/>
    <w:rsid w:val="00C66E17"/>
    <w:rsid w:val="00C67758"/>
    <w:rsid w:val="00C707B2"/>
    <w:rsid w:val="00C71CFE"/>
    <w:rsid w:val="00C721FE"/>
    <w:rsid w:val="00C76672"/>
    <w:rsid w:val="00C77CCA"/>
    <w:rsid w:val="00C818AC"/>
    <w:rsid w:val="00C825E1"/>
    <w:rsid w:val="00C839EA"/>
    <w:rsid w:val="00C8733E"/>
    <w:rsid w:val="00C90F15"/>
    <w:rsid w:val="00C90F2E"/>
    <w:rsid w:val="00C910CC"/>
    <w:rsid w:val="00C935A8"/>
    <w:rsid w:val="00C9518F"/>
    <w:rsid w:val="00C9666C"/>
    <w:rsid w:val="00C966EB"/>
    <w:rsid w:val="00C97024"/>
    <w:rsid w:val="00CA1FF8"/>
    <w:rsid w:val="00CA571D"/>
    <w:rsid w:val="00CA57B3"/>
    <w:rsid w:val="00CA5D16"/>
    <w:rsid w:val="00CA5EBA"/>
    <w:rsid w:val="00CB0AF5"/>
    <w:rsid w:val="00CB27F9"/>
    <w:rsid w:val="00CB2B55"/>
    <w:rsid w:val="00CB362C"/>
    <w:rsid w:val="00CB3AE7"/>
    <w:rsid w:val="00CB5889"/>
    <w:rsid w:val="00CB59FD"/>
    <w:rsid w:val="00CB7F11"/>
    <w:rsid w:val="00CC0A33"/>
    <w:rsid w:val="00CC314C"/>
    <w:rsid w:val="00CC395B"/>
    <w:rsid w:val="00CC4D94"/>
    <w:rsid w:val="00CC7B71"/>
    <w:rsid w:val="00CD0D3A"/>
    <w:rsid w:val="00CD26A5"/>
    <w:rsid w:val="00CD57C8"/>
    <w:rsid w:val="00CD7972"/>
    <w:rsid w:val="00CE2DD0"/>
    <w:rsid w:val="00CE4D72"/>
    <w:rsid w:val="00CE5510"/>
    <w:rsid w:val="00CE7F59"/>
    <w:rsid w:val="00CF222B"/>
    <w:rsid w:val="00D02621"/>
    <w:rsid w:val="00D03430"/>
    <w:rsid w:val="00D035CE"/>
    <w:rsid w:val="00D038B1"/>
    <w:rsid w:val="00D040DC"/>
    <w:rsid w:val="00D05784"/>
    <w:rsid w:val="00D06915"/>
    <w:rsid w:val="00D14098"/>
    <w:rsid w:val="00D14872"/>
    <w:rsid w:val="00D17369"/>
    <w:rsid w:val="00D20F09"/>
    <w:rsid w:val="00D20F30"/>
    <w:rsid w:val="00D2322E"/>
    <w:rsid w:val="00D25164"/>
    <w:rsid w:val="00D262A1"/>
    <w:rsid w:val="00D26913"/>
    <w:rsid w:val="00D279C3"/>
    <w:rsid w:val="00D27FD2"/>
    <w:rsid w:val="00D302D2"/>
    <w:rsid w:val="00D31969"/>
    <w:rsid w:val="00D3286C"/>
    <w:rsid w:val="00D34D84"/>
    <w:rsid w:val="00D4277F"/>
    <w:rsid w:val="00D434DF"/>
    <w:rsid w:val="00D43813"/>
    <w:rsid w:val="00D44D92"/>
    <w:rsid w:val="00D46C3D"/>
    <w:rsid w:val="00D50C81"/>
    <w:rsid w:val="00D50D4E"/>
    <w:rsid w:val="00D5323F"/>
    <w:rsid w:val="00D5347A"/>
    <w:rsid w:val="00D64FBA"/>
    <w:rsid w:val="00D66716"/>
    <w:rsid w:val="00D67832"/>
    <w:rsid w:val="00D71A61"/>
    <w:rsid w:val="00D71D24"/>
    <w:rsid w:val="00D73D2B"/>
    <w:rsid w:val="00D743DD"/>
    <w:rsid w:val="00D74C06"/>
    <w:rsid w:val="00D76F3A"/>
    <w:rsid w:val="00D77CEC"/>
    <w:rsid w:val="00D80F1C"/>
    <w:rsid w:val="00D815A2"/>
    <w:rsid w:val="00D82504"/>
    <w:rsid w:val="00D82953"/>
    <w:rsid w:val="00D82AF4"/>
    <w:rsid w:val="00D902C4"/>
    <w:rsid w:val="00D91F18"/>
    <w:rsid w:val="00D9207E"/>
    <w:rsid w:val="00D9451B"/>
    <w:rsid w:val="00D95854"/>
    <w:rsid w:val="00DA2778"/>
    <w:rsid w:val="00DA2EBF"/>
    <w:rsid w:val="00DA387D"/>
    <w:rsid w:val="00DA3E61"/>
    <w:rsid w:val="00DB2A8E"/>
    <w:rsid w:val="00DB61EA"/>
    <w:rsid w:val="00DB6F20"/>
    <w:rsid w:val="00DB738B"/>
    <w:rsid w:val="00DC19E1"/>
    <w:rsid w:val="00DC1BF9"/>
    <w:rsid w:val="00DC1CBD"/>
    <w:rsid w:val="00DC25EE"/>
    <w:rsid w:val="00DC3032"/>
    <w:rsid w:val="00DC3050"/>
    <w:rsid w:val="00DC5388"/>
    <w:rsid w:val="00DC6DD6"/>
    <w:rsid w:val="00DC7D5E"/>
    <w:rsid w:val="00DD1298"/>
    <w:rsid w:val="00DD1E74"/>
    <w:rsid w:val="00DD50D6"/>
    <w:rsid w:val="00DD5837"/>
    <w:rsid w:val="00DD5A0E"/>
    <w:rsid w:val="00DD5C73"/>
    <w:rsid w:val="00DD5F9B"/>
    <w:rsid w:val="00DE0B13"/>
    <w:rsid w:val="00DE0D72"/>
    <w:rsid w:val="00DE1451"/>
    <w:rsid w:val="00DE2F83"/>
    <w:rsid w:val="00DE38EE"/>
    <w:rsid w:val="00DE3BAC"/>
    <w:rsid w:val="00DE4B2F"/>
    <w:rsid w:val="00DE50FC"/>
    <w:rsid w:val="00DF1C1D"/>
    <w:rsid w:val="00DF2103"/>
    <w:rsid w:val="00DF2AF7"/>
    <w:rsid w:val="00DF302C"/>
    <w:rsid w:val="00DF621C"/>
    <w:rsid w:val="00DF7207"/>
    <w:rsid w:val="00E00062"/>
    <w:rsid w:val="00E003BF"/>
    <w:rsid w:val="00E026DD"/>
    <w:rsid w:val="00E10E0D"/>
    <w:rsid w:val="00E1239C"/>
    <w:rsid w:val="00E124C2"/>
    <w:rsid w:val="00E13D51"/>
    <w:rsid w:val="00E207A4"/>
    <w:rsid w:val="00E20AED"/>
    <w:rsid w:val="00E2323A"/>
    <w:rsid w:val="00E24D6A"/>
    <w:rsid w:val="00E27148"/>
    <w:rsid w:val="00E27CBB"/>
    <w:rsid w:val="00E30F50"/>
    <w:rsid w:val="00E326F2"/>
    <w:rsid w:val="00E3408C"/>
    <w:rsid w:val="00E3690A"/>
    <w:rsid w:val="00E36FA8"/>
    <w:rsid w:val="00E37961"/>
    <w:rsid w:val="00E4051B"/>
    <w:rsid w:val="00E4218E"/>
    <w:rsid w:val="00E44B9D"/>
    <w:rsid w:val="00E44E02"/>
    <w:rsid w:val="00E4628D"/>
    <w:rsid w:val="00E46467"/>
    <w:rsid w:val="00E467A6"/>
    <w:rsid w:val="00E467B4"/>
    <w:rsid w:val="00E46C65"/>
    <w:rsid w:val="00E4788C"/>
    <w:rsid w:val="00E52E5D"/>
    <w:rsid w:val="00E5418C"/>
    <w:rsid w:val="00E56A2F"/>
    <w:rsid w:val="00E57AEF"/>
    <w:rsid w:val="00E57F21"/>
    <w:rsid w:val="00E61163"/>
    <w:rsid w:val="00E6130E"/>
    <w:rsid w:val="00E63476"/>
    <w:rsid w:val="00E641F2"/>
    <w:rsid w:val="00E700EE"/>
    <w:rsid w:val="00E73945"/>
    <w:rsid w:val="00E75963"/>
    <w:rsid w:val="00E759AB"/>
    <w:rsid w:val="00E7761F"/>
    <w:rsid w:val="00E81E86"/>
    <w:rsid w:val="00E83C09"/>
    <w:rsid w:val="00E85CCA"/>
    <w:rsid w:val="00E9370F"/>
    <w:rsid w:val="00E969FE"/>
    <w:rsid w:val="00EA22C3"/>
    <w:rsid w:val="00EA6927"/>
    <w:rsid w:val="00EB364A"/>
    <w:rsid w:val="00EB55E6"/>
    <w:rsid w:val="00EC0198"/>
    <w:rsid w:val="00EC0353"/>
    <w:rsid w:val="00EC0DF7"/>
    <w:rsid w:val="00EC4191"/>
    <w:rsid w:val="00EC502E"/>
    <w:rsid w:val="00ED0247"/>
    <w:rsid w:val="00ED0CCD"/>
    <w:rsid w:val="00ED168B"/>
    <w:rsid w:val="00ED3336"/>
    <w:rsid w:val="00ED36AD"/>
    <w:rsid w:val="00ED7ED6"/>
    <w:rsid w:val="00EE1F27"/>
    <w:rsid w:val="00EE625B"/>
    <w:rsid w:val="00EE7950"/>
    <w:rsid w:val="00EE7D4C"/>
    <w:rsid w:val="00EF0355"/>
    <w:rsid w:val="00EF1255"/>
    <w:rsid w:val="00EF2B15"/>
    <w:rsid w:val="00EF3C14"/>
    <w:rsid w:val="00F022D1"/>
    <w:rsid w:val="00F03D6C"/>
    <w:rsid w:val="00F058F2"/>
    <w:rsid w:val="00F05A75"/>
    <w:rsid w:val="00F07254"/>
    <w:rsid w:val="00F077B8"/>
    <w:rsid w:val="00F11437"/>
    <w:rsid w:val="00F11C82"/>
    <w:rsid w:val="00F13A98"/>
    <w:rsid w:val="00F16C15"/>
    <w:rsid w:val="00F16CAE"/>
    <w:rsid w:val="00F20DDF"/>
    <w:rsid w:val="00F20F2C"/>
    <w:rsid w:val="00F21D45"/>
    <w:rsid w:val="00F229CE"/>
    <w:rsid w:val="00F24593"/>
    <w:rsid w:val="00F24F10"/>
    <w:rsid w:val="00F254E9"/>
    <w:rsid w:val="00F25DDD"/>
    <w:rsid w:val="00F274CD"/>
    <w:rsid w:val="00F27858"/>
    <w:rsid w:val="00F27A7C"/>
    <w:rsid w:val="00F30677"/>
    <w:rsid w:val="00F30B6D"/>
    <w:rsid w:val="00F30DCF"/>
    <w:rsid w:val="00F31103"/>
    <w:rsid w:val="00F31F56"/>
    <w:rsid w:val="00F32C15"/>
    <w:rsid w:val="00F32CEA"/>
    <w:rsid w:val="00F36755"/>
    <w:rsid w:val="00F36CAF"/>
    <w:rsid w:val="00F37254"/>
    <w:rsid w:val="00F414D0"/>
    <w:rsid w:val="00F4351F"/>
    <w:rsid w:val="00F453D4"/>
    <w:rsid w:val="00F46FE7"/>
    <w:rsid w:val="00F47707"/>
    <w:rsid w:val="00F521C8"/>
    <w:rsid w:val="00F527D6"/>
    <w:rsid w:val="00F531F9"/>
    <w:rsid w:val="00F53DD6"/>
    <w:rsid w:val="00F5518C"/>
    <w:rsid w:val="00F55276"/>
    <w:rsid w:val="00F62073"/>
    <w:rsid w:val="00F6394D"/>
    <w:rsid w:val="00F63AB6"/>
    <w:rsid w:val="00F6428F"/>
    <w:rsid w:val="00F65460"/>
    <w:rsid w:val="00F7099F"/>
    <w:rsid w:val="00F70CAB"/>
    <w:rsid w:val="00F71D39"/>
    <w:rsid w:val="00F71EB8"/>
    <w:rsid w:val="00F725D6"/>
    <w:rsid w:val="00F7683B"/>
    <w:rsid w:val="00F775B5"/>
    <w:rsid w:val="00F778C3"/>
    <w:rsid w:val="00F817CB"/>
    <w:rsid w:val="00F81F40"/>
    <w:rsid w:val="00F82E6D"/>
    <w:rsid w:val="00F83687"/>
    <w:rsid w:val="00F847E1"/>
    <w:rsid w:val="00F848A8"/>
    <w:rsid w:val="00F928D1"/>
    <w:rsid w:val="00F966DF"/>
    <w:rsid w:val="00FA57C7"/>
    <w:rsid w:val="00FA5D86"/>
    <w:rsid w:val="00FA6498"/>
    <w:rsid w:val="00FA7A03"/>
    <w:rsid w:val="00FB0DD0"/>
    <w:rsid w:val="00FB25A7"/>
    <w:rsid w:val="00FB2E00"/>
    <w:rsid w:val="00FB61B3"/>
    <w:rsid w:val="00FC1500"/>
    <w:rsid w:val="00FC23DC"/>
    <w:rsid w:val="00FC2447"/>
    <w:rsid w:val="00FC5D82"/>
    <w:rsid w:val="00FC7926"/>
    <w:rsid w:val="00FD3EA7"/>
    <w:rsid w:val="00FD5F0A"/>
    <w:rsid w:val="00FE2E8A"/>
    <w:rsid w:val="00FE33CF"/>
    <w:rsid w:val="00FE5A2C"/>
    <w:rsid w:val="00FE7389"/>
    <w:rsid w:val="00FE7F8E"/>
    <w:rsid w:val="00FF1377"/>
    <w:rsid w:val="00FF1816"/>
    <w:rsid w:val="00FF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F7207"/>
    <w:rPr>
      <w:sz w:val="24"/>
      <w:lang w:val="fr-FR" w:eastAsia="en-US"/>
    </w:rPr>
  </w:style>
  <w:style w:type="paragraph" w:styleId="Nagwek1">
    <w:name w:val="heading 1"/>
    <w:basedOn w:val="Normalny"/>
    <w:next w:val="Text1"/>
    <w:qFormat/>
    <w:rsid w:val="00DF7207"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Nagwek2">
    <w:name w:val="heading 2"/>
    <w:basedOn w:val="Normalny"/>
    <w:next w:val="Normalny"/>
    <w:qFormat/>
    <w:rsid w:val="00DF7207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Text3"/>
    <w:qFormat/>
    <w:rsid w:val="00DF7207"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Nagwek4">
    <w:name w:val="heading 4"/>
    <w:basedOn w:val="Normalny"/>
    <w:next w:val="Text4"/>
    <w:qFormat/>
    <w:rsid w:val="00DF7207"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rsid w:val="00DF7207"/>
    <w:pPr>
      <w:spacing w:after="240"/>
      <w:ind w:left="483"/>
    </w:pPr>
  </w:style>
  <w:style w:type="paragraph" w:customStyle="1" w:styleId="Text2">
    <w:name w:val="Text 2"/>
    <w:basedOn w:val="Normalny"/>
    <w:rsid w:val="00DF7207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ny"/>
    <w:rsid w:val="00DF7207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ny"/>
    <w:rsid w:val="00DF7207"/>
    <w:pPr>
      <w:spacing w:after="240"/>
      <w:ind w:left="2880"/>
    </w:pPr>
  </w:style>
  <w:style w:type="paragraph" w:styleId="Tytu">
    <w:name w:val="Title"/>
    <w:basedOn w:val="Normalny"/>
    <w:qFormat/>
    <w:rsid w:val="00DF7207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tytu">
    <w:name w:val="Subtitle"/>
    <w:basedOn w:val="Normalny"/>
    <w:qFormat/>
    <w:rsid w:val="00DF7207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Tekstpodstawowy">
    <w:name w:val="Body Text"/>
    <w:basedOn w:val="Normalny"/>
    <w:rsid w:val="00DF7207"/>
  </w:style>
  <w:style w:type="paragraph" w:styleId="Tekstprzypisudolnego">
    <w:name w:val="footnote text"/>
    <w:basedOn w:val="Normalny"/>
    <w:semiHidden/>
    <w:rsid w:val="00DF7207"/>
    <w:pPr>
      <w:ind w:left="720" w:hanging="720"/>
    </w:pPr>
    <w:rPr>
      <w:sz w:val="20"/>
    </w:rPr>
  </w:style>
  <w:style w:type="character" w:styleId="Odwoanieprzypisudolnego">
    <w:name w:val="footnote reference"/>
    <w:basedOn w:val="Domylnaczcionkaakapitu"/>
    <w:semiHidden/>
    <w:rsid w:val="00DF7207"/>
    <w:rPr>
      <w:vertAlign w:val="superscript"/>
    </w:rPr>
  </w:style>
  <w:style w:type="paragraph" w:styleId="Nagwek">
    <w:name w:val="header"/>
    <w:basedOn w:val="Normalny"/>
    <w:rsid w:val="00DF7207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F7207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F7207"/>
  </w:style>
  <w:style w:type="paragraph" w:customStyle="1" w:styleId="NoteHead">
    <w:name w:val="NoteHead"/>
    <w:basedOn w:val="Normalny"/>
    <w:next w:val="Subject"/>
    <w:rsid w:val="00DF7207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ny"/>
    <w:next w:val="Normalny"/>
    <w:rsid w:val="00DF7207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ny"/>
    <w:next w:val="Participants"/>
    <w:rsid w:val="00DF7207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ny"/>
    <w:next w:val="Copies"/>
    <w:rsid w:val="00DF7207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ny"/>
    <w:next w:val="Normalny"/>
    <w:rsid w:val="00DF7207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sid w:val="00DF7207"/>
    <w:rPr>
      <w:vanish/>
      <w:color w:val="800080"/>
      <w:vertAlign w:val="subscript"/>
    </w:rPr>
  </w:style>
  <w:style w:type="paragraph" w:customStyle="1" w:styleId="NumPar2">
    <w:name w:val="NumPar 2"/>
    <w:basedOn w:val="Nagwek2"/>
    <w:next w:val="Normalny"/>
    <w:rsid w:val="00DF7207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character" w:styleId="Odwoaniedokomentarza">
    <w:name w:val="annotation reference"/>
    <w:basedOn w:val="Domylnaczcionkaakapitu"/>
    <w:semiHidden/>
    <w:rsid w:val="0063259A"/>
    <w:rPr>
      <w:sz w:val="16"/>
      <w:szCs w:val="16"/>
    </w:rPr>
  </w:style>
  <w:style w:type="paragraph" w:styleId="Tekstkomentarza">
    <w:name w:val="annotation text"/>
    <w:basedOn w:val="Normalny"/>
    <w:semiHidden/>
    <w:rsid w:val="0063259A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63259A"/>
    <w:rPr>
      <w:b/>
      <w:bCs/>
    </w:rPr>
  </w:style>
  <w:style w:type="paragraph" w:styleId="Tekstdymka">
    <w:name w:val="Balloon Text"/>
    <w:basedOn w:val="Normalny"/>
    <w:semiHidden/>
    <w:rsid w:val="0063259A"/>
    <w:rPr>
      <w:rFonts w:ascii="Tahoma" w:hAnsi="Tahoma" w:cs="Tahoma"/>
      <w:sz w:val="16"/>
      <w:szCs w:val="16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ny"/>
    <w:next w:val="Normalny"/>
    <w:rsid w:val="00C2186D"/>
    <w:pPr>
      <w:spacing w:after="160" w:line="240" w:lineRule="exact"/>
    </w:pPr>
    <w:rPr>
      <w:rFonts w:ascii="Tahoma" w:hAnsi="Tahoma"/>
      <w:lang w:val="en-US"/>
    </w:rPr>
  </w:style>
  <w:style w:type="paragraph" w:customStyle="1" w:styleId="ZnakZnak1ZnakZnakZnak1Znak">
    <w:name w:val="Znak Znak1 Znak Znak Znak1 Znak"/>
    <w:basedOn w:val="Normalny"/>
    <w:rsid w:val="006C4A8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Tekstmj">
    <w:name w:val="Tekst mój"/>
    <w:basedOn w:val="Normalny"/>
    <w:link w:val="TekstmjZnak"/>
    <w:rsid w:val="006C4A8A"/>
    <w:pPr>
      <w:spacing w:after="240" w:line="264" w:lineRule="auto"/>
      <w:ind w:left="567"/>
      <w:jc w:val="both"/>
    </w:pPr>
    <w:rPr>
      <w:szCs w:val="24"/>
      <w:lang w:val="pl-PL" w:eastAsia="pl-PL"/>
    </w:rPr>
  </w:style>
  <w:style w:type="character" w:customStyle="1" w:styleId="TekstmjZnak">
    <w:name w:val="Tekst mój Znak"/>
    <w:basedOn w:val="Domylnaczcionkaakapitu"/>
    <w:link w:val="Tekstmj"/>
    <w:rsid w:val="006C4A8A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6C4A8A"/>
    <w:pPr>
      <w:spacing w:after="120" w:line="480" w:lineRule="auto"/>
      <w:jc w:val="both"/>
    </w:pPr>
    <w:rPr>
      <w:snapToGrid w:val="0"/>
    </w:rPr>
  </w:style>
  <w:style w:type="character" w:customStyle="1" w:styleId="Tekstpodstawowy2Znak">
    <w:name w:val="Tekst podstawowy 2 Znak"/>
    <w:basedOn w:val="Domylnaczcionkaakapitu"/>
    <w:link w:val="Tekstpodstawowy2"/>
    <w:rsid w:val="006C4A8A"/>
    <w:rPr>
      <w:snapToGrid w:val="0"/>
      <w:sz w:val="24"/>
      <w:lang w:val="fr-FR" w:eastAsia="en-US"/>
    </w:rPr>
  </w:style>
  <w:style w:type="paragraph" w:styleId="Poprawka">
    <w:name w:val="Revision"/>
    <w:hidden/>
    <w:uiPriority w:val="99"/>
    <w:semiHidden/>
    <w:rsid w:val="001F421B"/>
    <w:rPr>
      <w:sz w:val="24"/>
      <w:lang w:val="fr-FR" w:eastAsia="en-US"/>
    </w:rPr>
  </w:style>
  <w:style w:type="paragraph" w:customStyle="1" w:styleId="1">
    <w:name w:val="Знак Знак1"/>
    <w:basedOn w:val="Normalny"/>
    <w:rsid w:val="00D71A61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Bezodstpw">
    <w:name w:val="No Spacing"/>
    <w:uiPriority w:val="1"/>
    <w:qFormat/>
    <w:rsid w:val="0054659A"/>
    <w:rPr>
      <w:sz w:val="24"/>
      <w:lang w:val="fr-FR" w:eastAsia="en-US"/>
    </w:rPr>
  </w:style>
  <w:style w:type="paragraph" w:styleId="Akapitzlist">
    <w:name w:val="List Paragraph"/>
    <w:basedOn w:val="Normalny"/>
    <w:uiPriority w:val="34"/>
    <w:qFormat/>
    <w:rsid w:val="00997E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pl-PL" w:eastAsia="pl-PL"/>
    </w:rPr>
  </w:style>
  <w:style w:type="character" w:styleId="Hipercze">
    <w:name w:val="Hyperlink"/>
    <w:basedOn w:val="Domylnaczcionkaakapitu"/>
    <w:rsid w:val="00B23C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9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9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0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3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t-pl-ru.eu/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europeaid/work/visibility/documents/communication_and_visibility_manual_en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3.jpg@01CD6339.0E4BD9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B4523-2348-4852-8EC6-DEF17AE2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4915</Words>
  <Characters>29495</Characters>
  <Application>Microsoft Office Word</Application>
  <DocSecurity>0</DocSecurity>
  <Lines>245</Lines>
  <Paragraphs>68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CONVENTION de SUBVENTION TYPE - AIDES EXTERIEURES</vt:lpstr>
      <vt:lpstr>CONVENTION de SUBVENTION TYPE - AIDES EXTERIEURES</vt:lpstr>
    </vt:vector>
  </TitlesOfParts>
  <Company>Hewlett-Packard</Company>
  <LinksUpToDate>false</LinksUpToDate>
  <CharactersWithSpaces>34342</CharactersWithSpaces>
  <SharedDoc>false</SharedDoc>
  <HLinks>
    <vt:vector size="6" baseType="variant">
      <vt:variant>
        <vt:i4>6160406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http://ec.europa.eu/europeaid/work/visibility/documents/communication_and_visibility_manual_en.pdf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de SUBVENTION TYPE - AIDES EXTERIEURES</dc:title>
  <dc:subject/>
  <dc:creator>sarazla</dc:creator>
  <cp:keywords/>
  <cp:lastModifiedBy> </cp:lastModifiedBy>
  <cp:revision>5</cp:revision>
  <cp:lastPrinted>2011-02-24T11:13:00Z</cp:lastPrinted>
  <dcterms:created xsi:type="dcterms:W3CDTF">2013-02-28T10:58:00Z</dcterms:created>
  <dcterms:modified xsi:type="dcterms:W3CDTF">2013-02-28T14:57:00Z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