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DB" w:rsidRPr="008D370D" w:rsidRDefault="00B4327A" w:rsidP="005A379C">
      <w:pPr>
        <w:jc w:val="both"/>
        <w:rPr>
          <w:rFonts w:ascii="Times New Roman" w:hAnsi="Times New Roman"/>
          <w:b/>
          <w:sz w:val="28"/>
          <w:szCs w:val="28"/>
        </w:rPr>
      </w:pPr>
      <w:r w:rsidRPr="008D370D">
        <w:rPr>
          <w:rFonts w:ascii="Times New Roman" w:hAnsi="Times New Roman"/>
          <w:b/>
          <w:sz w:val="28"/>
          <w:szCs w:val="28"/>
        </w:rPr>
        <w:t>Projekty innowacyjne realizowane w ramach obszaru tematycznego Zatrudnienie i integracja społeczna</w:t>
      </w:r>
    </w:p>
    <w:p w:rsidR="008C2982" w:rsidRPr="005A379C" w:rsidRDefault="008C2982" w:rsidP="005A379C">
      <w:pPr>
        <w:jc w:val="both"/>
        <w:rPr>
          <w:rFonts w:ascii="Times New Roman" w:hAnsi="Times New Roman"/>
          <w:sz w:val="24"/>
          <w:szCs w:val="24"/>
        </w:rPr>
      </w:pPr>
      <w:r w:rsidRPr="005A379C">
        <w:rPr>
          <w:rFonts w:ascii="Times New Roman" w:hAnsi="Times New Roman"/>
          <w:sz w:val="24"/>
          <w:szCs w:val="24"/>
        </w:rPr>
        <w:t xml:space="preserve">Projekty innowacyjne w ramach POKL są realizowane w czterech </w:t>
      </w:r>
      <w:r w:rsidR="003C279D" w:rsidRPr="005A379C">
        <w:rPr>
          <w:rFonts w:ascii="Times New Roman" w:hAnsi="Times New Roman"/>
          <w:sz w:val="24"/>
          <w:szCs w:val="24"/>
        </w:rPr>
        <w:t>obszar</w:t>
      </w:r>
      <w:r w:rsidR="003C279D">
        <w:rPr>
          <w:rFonts w:ascii="Times New Roman" w:hAnsi="Times New Roman"/>
          <w:sz w:val="24"/>
          <w:szCs w:val="24"/>
        </w:rPr>
        <w:t>ach</w:t>
      </w:r>
      <w:r w:rsidR="003C279D" w:rsidRPr="005A379C">
        <w:rPr>
          <w:rFonts w:ascii="Times New Roman" w:hAnsi="Times New Roman"/>
          <w:sz w:val="24"/>
          <w:szCs w:val="24"/>
        </w:rPr>
        <w:t xml:space="preserve"> </w:t>
      </w:r>
      <w:r w:rsidR="009C06E7" w:rsidRPr="005A379C">
        <w:rPr>
          <w:rFonts w:ascii="Times New Roman" w:hAnsi="Times New Roman"/>
          <w:sz w:val="24"/>
          <w:szCs w:val="24"/>
        </w:rPr>
        <w:t>tematycznych wsparcia EFS</w:t>
      </w:r>
      <w:r w:rsidRPr="005A379C">
        <w:rPr>
          <w:rFonts w:ascii="Times New Roman" w:hAnsi="Times New Roman"/>
          <w:sz w:val="24"/>
          <w:szCs w:val="24"/>
        </w:rPr>
        <w:t xml:space="preserve">: </w:t>
      </w:r>
      <w:r w:rsidR="003C279D">
        <w:rPr>
          <w:rFonts w:ascii="Times New Roman" w:hAnsi="Times New Roman"/>
          <w:sz w:val="24"/>
          <w:szCs w:val="24"/>
        </w:rPr>
        <w:t>z</w:t>
      </w:r>
      <w:r w:rsidR="003C279D" w:rsidRPr="005A379C">
        <w:rPr>
          <w:rFonts w:ascii="Times New Roman" w:hAnsi="Times New Roman"/>
          <w:sz w:val="24"/>
          <w:szCs w:val="24"/>
        </w:rPr>
        <w:t xml:space="preserve">atrudnienie </w:t>
      </w:r>
      <w:r w:rsidRPr="005A379C">
        <w:rPr>
          <w:rFonts w:ascii="Times New Roman" w:hAnsi="Times New Roman"/>
          <w:sz w:val="24"/>
          <w:szCs w:val="24"/>
        </w:rPr>
        <w:t>i integracja społeczna, adaptacyjność, edukacja i szkolnictwo wyższe, dobre rządzenie.</w:t>
      </w:r>
    </w:p>
    <w:p w:rsidR="007F7433" w:rsidRDefault="00924CDC" w:rsidP="005A379C">
      <w:pPr>
        <w:jc w:val="both"/>
        <w:rPr>
          <w:rFonts w:ascii="Times New Roman" w:hAnsi="Times New Roman"/>
          <w:sz w:val="24"/>
          <w:szCs w:val="24"/>
        </w:rPr>
      </w:pPr>
      <w:r w:rsidRPr="005A379C">
        <w:rPr>
          <w:rFonts w:ascii="Times New Roman" w:hAnsi="Times New Roman"/>
          <w:sz w:val="24"/>
          <w:szCs w:val="24"/>
        </w:rPr>
        <w:t xml:space="preserve">Poniżej </w:t>
      </w:r>
      <w:r w:rsidR="005202BC" w:rsidRPr="005A379C">
        <w:rPr>
          <w:rFonts w:ascii="Times New Roman" w:hAnsi="Times New Roman"/>
          <w:sz w:val="24"/>
          <w:szCs w:val="24"/>
        </w:rPr>
        <w:t>przedstawi</w:t>
      </w:r>
      <w:r w:rsidR="005202BC">
        <w:rPr>
          <w:rFonts w:ascii="Times New Roman" w:hAnsi="Times New Roman"/>
          <w:sz w:val="24"/>
          <w:szCs w:val="24"/>
        </w:rPr>
        <w:t>amy</w:t>
      </w:r>
      <w:r w:rsidR="005202BC" w:rsidRPr="005A379C">
        <w:rPr>
          <w:rFonts w:ascii="Times New Roman" w:hAnsi="Times New Roman"/>
          <w:sz w:val="24"/>
          <w:szCs w:val="24"/>
        </w:rPr>
        <w:t xml:space="preserve"> </w:t>
      </w:r>
      <w:r w:rsidR="00AC55BA" w:rsidRPr="005A379C">
        <w:rPr>
          <w:rFonts w:ascii="Times New Roman" w:hAnsi="Times New Roman"/>
          <w:sz w:val="24"/>
          <w:szCs w:val="24"/>
        </w:rPr>
        <w:t>krótk</w:t>
      </w:r>
      <w:r w:rsidR="005202BC">
        <w:rPr>
          <w:rFonts w:ascii="Times New Roman" w:hAnsi="Times New Roman"/>
          <w:sz w:val="24"/>
          <w:szCs w:val="24"/>
        </w:rPr>
        <w:t>ą</w:t>
      </w:r>
      <w:r w:rsidRPr="005A379C">
        <w:rPr>
          <w:rFonts w:ascii="Times New Roman" w:hAnsi="Times New Roman"/>
          <w:sz w:val="24"/>
          <w:szCs w:val="24"/>
        </w:rPr>
        <w:t xml:space="preserve"> </w:t>
      </w:r>
      <w:r w:rsidR="00A55B6A" w:rsidRPr="005A379C">
        <w:rPr>
          <w:rFonts w:ascii="Times New Roman" w:hAnsi="Times New Roman"/>
          <w:sz w:val="24"/>
          <w:szCs w:val="24"/>
        </w:rPr>
        <w:t>analiz</w:t>
      </w:r>
      <w:r w:rsidR="005202BC">
        <w:rPr>
          <w:rFonts w:ascii="Times New Roman" w:hAnsi="Times New Roman"/>
          <w:sz w:val="24"/>
          <w:szCs w:val="24"/>
        </w:rPr>
        <w:t>ę</w:t>
      </w:r>
      <w:r w:rsidR="00A55B6A" w:rsidRPr="005A379C">
        <w:rPr>
          <w:rFonts w:ascii="Times New Roman" w:hAnsi="Times New Roman"/>
          <w:sz w:val="24"/>
          <w:szCs w:val="24"/>
        </w:rPr>
        <w:t xml:space="preserve"> </w:t>
      </w:r>
      <w:r w:rsidR="00973962" w:rsidRPr="005A379C">
        <w:rPr>
          <w:rFonts w:ascii="Times New Roman" w:hAnsi="Times New Roman"/>
          <w:sz w:val="24"/>
          <w:szCs w:val="24"/>
        </w:rPr>
        <w:t xml:space="preserve">projektów innowacyjnych w obszarze </w:t>
      </w:r>
      <w:r w:rsidR="00973962" w:rsidRPr="005202BC">
        <w:rPr>
          <w:rFonts w:ascii="Times New Roman" w:hAnsi="Times New Roman"/>
          <w:b/>
          <w:sz w:val="24"/>
          <w:szCs w:val="24"/>
        </w:rPr>
        <w:t>Zatr</w:t>
      </w:r>
      <w:r w:rsidR="00AC55BA" w:rsidRPr="005202BC">
        <w:rPr>
          <w:rFonts w:ascii="Times New Roman" w:hAnsi="Times New Roman"/>
          <w:b/>
          <w:sz w:val="24"/>
          <w:szCs w:val="24"/>
        </w:rPr>
        <w:t>udnienie i integracja społeczna</w:t>
      </w:r>
      <w:r w:rsidR="00973962" w:rsidRPr="005A379C">
        <w:rPr>
          <w:rFonts w:ascii="Times New Roman" w:hAnsi="Times New Roman"/>
          <w:sz w:val="24"/>
          <w:szCs w:val="24"/>
        </w:rPr>
        <w:t>.</w:t>
      </w:r>
    </w:p>
    <w:p w:rsidR="00410AF7" w:rsidRPr="003C279D" w:rsidRDefault="003C279D" w:rsidP="0030553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Łącznie w</w:t>
      </w:r>
      <w:r w:rsidR="000D29F3">
        <w:rPr>
          <w:rFonts w:ascii="Times New Roman" w:hAnsi="Times New Roman"/>
          <w:sz w:val="24"/>
          <w:szCs w:val="24"/>
        </w:rPr>
        <w:t xml:space="preserve"> latach 2009-2011 zostało ogłoszonych 100 konk</w:t>
      </w:r>
      <w:r>
        <w:rPr>
          <w:rFonts w:ascii="Times New Roman" w:hAnsi="Times New Roman"/>
          <w:sz w:val="24"/>
          <w:szCs w:val="24"/>
        </w:rPr>
        <w:t>ursów na projekty innowacyjne w</w:t>
      </w:r>
      <w:r w:rsidR="000D29F3">
        <w:rPr>
          <w:rFonts w:ascii="Times New Roman" w:hAnsi="Times New Roman"/>
          <w:sz w:val="24"/>
          <w:szCs w:val="24"/>
        </w:rPr>
        <w:t xml:space="preserve"> tym obszarze (98 konkursów w komponencie region</w:t>
      </w:r>
      <w:r>
        <w:rPr>
          <w:rFonts w:ascii="Times New Roman" w:hAnsi="Times New Roman"/>
          <w:sz w:val="24"/>
          <w:szCs w:val="24"/>
        </w:rPr>
        <w:t>alnym, 2 konkursy w komponencie</w:t>
      </w:r>
      <w:r w:rsidR="000D29F3">
        <w:rPr>
          <w:rFonts w:ascii="Times New Roman" w:hAnsi="Times New Roman"/>
          <w:sz w:val="24"/>
          <w:szCs w:val="24"/>
        </w:rPr>
        <w:t xml:space="preserve"> centralnym).</w:t>
      </w:r>
      <w:r w:rsidR="00410AF7" w:rsidRPr="003C279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850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410"/>
        <w:gridCol w:w="3119"/>
        <w:gridCol w:w="2976"/>
      </w:tblGrid>
      <w:tr w:rsidR="00FF5533" w:rsidRPr="00FF5533" w:rsidTr="00AE23AE">
        <w:trPr>
          <w:trHeight w:val="52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F5533" w:rsidRPr="00FF5533" w:rsidRDefault="00FF5533" w:rsidP="00FF553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Priorytet VI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F5533" w:rsidRPr="00FF5533" w:rsidRDefault="00FF5533" w:rsidP="00FF553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Priorytet VII 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Dolnośląskie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25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Kujawsko-Pomorskie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Lubelskie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42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Lubuskie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0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Łódzkie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39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Małopolskie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14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Mazowieckie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34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Opolskie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Podkarpackie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Podlaskie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13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Pomorskie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24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Śląskie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0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Świętokrzyskie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24</w:t>
            </w:r>
          </w:p>
        </w:tc>
      </w:tr>
      <w:tr w:rsidR="00FF5533" w:rsidRPr="00FF5533" w:rsidTr="00AE23A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Warmińsko-Mazurskie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</w:tr>
      <w:tr w:rsidR="00FF5533" w:rsidRPr="00FF5533" w:rsidTr="00AE23A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Wielkopolskie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</w:tr>
      <w:tr w:rsidR="00FF5533" w:rsidRPr="00FF5533" w:rsidTr="00AE23A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Zachodniopomorskie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sz w:val="20"/>
                <w:szCs w:val="20"/>
                <w:lang w:eastAsia="pl-PL"/>
              </w:rPr>
              <w:t>15</w:t>
            </w:r>
          </w:p>
        </w:tc>
      </w:tr>
      <w:tr w:rsidR="00FF5533" w:rsidRPr="00FF5533" w:rsidTr="00AE23A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33" w:rsidRPr="00FF5533" w:rsidRDefault="00FF5533" w:rsidP="00FF553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FF553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282</w:t>
            </w:r>
          </w:p>
        </w:tc>
      </w:tr>
    </w:tbl>
    <w:p w:rsidR="00FF5533" w:rsidRDefault="00FB7EE1" w:rsidP="00410AF7">
      <w:r w:rsidRPr="003C279D">
        <w:rPr>
          <w:rFonts w:ascii="Times New Roman" w:hAnsi="Times New Roman"/>
          <w:sz w:val="20"/>
          <w:szCs w:val="20"/>
        </w:rPr>
        <w:t>Tabela nr 1: liczba złożonych wniosków w priorytecie VI i VII</w:t>
      </w:r>
    </w:p>
    <w:p w:rsidR="00FB7EE1" w:rsidRDefault="00FB7EE1" w:rsidP="00410AF7"/>
    <w:p w:rsidR="00FB7EE1" w:rsidRDefault="00FB7EE1" w:rsidP="00410AF7"/>
    <w:p w:rsidR="00767604" w:rsidRDefault="0030553D" w:rsidP="005A379C">
      <w:pPr>
        <w:jc w:val="both"/>
        <w:rPr>
          <w:rFonts w:ascii="Times New Roman" w:hAnsi="Times New Roman"/>
          <w:sz w:val="24"/>
          <w:szCs w:val="24"/>
        </w:rPr>
      </w:pPr>
      <w:r w:rsidRPr="00767604">
        <w:rPr>
          <w:rFonts w:ascii="Times New Roman" w:hAnsi="Times New Roman"/>
          <w:noProof/>
          <w:sz w:val="24"/>
          <w:szCs w:val="24"/>
          <w:lang w:eastAsia="pl-P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ykres 1" o:spid="_x0000_i1025" type="#_x0000_t75" style="width:429.7pt;height:273.4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">
            <v:imagedata r:id="rId5" o:title=""/>
            <o:lock v:ext="edit" aspectratio="f"/>
          </v:shape>
        </w:pict>
      </w:r>
    </w:p>
    <w:p w:rsidR="00453009" w:rsidRPr="00767604" w:rsidRDefault="00767604" w:rsidP="005A379C">
      <w:pPr>
        <w:jc w:val="both"/>
        <w:rPr>
          <w:rFonts w:ascii="Times New Roman" w:hAnsi="Times New Roman"/>
          <w:sz w:val="20"/>
          <w:szCs w:val="20"/>
        </w:rPr>
      </w:pPr>
      <w:r w:rsidRPr="00767604">
        <w:rPr>
          <w:rFonts w:ascii="Times New Roman" w:hAnsi="Times New Roman"/>
          <w:sz w:val="20"/>
          <w:szCs w:val="20"/>
        </w:rPr>
        <w:t xml:space="preserve">Wykres pokazujący liczbę zgłoszonych wniosków na projekty innowacyjne w ramach poszczególnych </w:t>
      </w:r>
      <w:r w:rsidR="00FB7EE1" w:rsidRPr="00767604">
        <w:rPr>
          <w:rFonts w:ascii="Times New Roman" w:hAnsi="Times New Roman"/>
          <w:sz w:val="20"/>
          <w:szCs w:val="20"/>
        </w:rPr>
        <w:t>priorytet</w:t>
      </w:r>
      <w:r w:rsidR="00FB7EE1">
        <w:rPr>
          <w:rFonts w:ascii="Times New Roman" w:hAnsi="Times New Roman"/>
          <w:sz w:val="20"/>
          <w:szCs w:val="20"/>
        </w:rPr>
        <w:t xml:space="preserve">ów </w:t>
      </w:r>
      <w:r w:rsidRPr="00767604">
        <w:rPr>
          <w:rFonts w:ascii="Times New Roman" w:hAnsi="Times New Roman"/>
          <w:sz w:val="20"/>
          <w:szCs w:val="20"/>
        </w:rPr>
        <w:t>PO KL</w:t>
      </w:r>
    </w:p>
    <w:p w:rsidR="003577FD" w:rsidRPr="005A379C" w:rsidRDefault="00973962" w:rsidP="00D949A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A379C">
        <w:rPr>
          <w:rFonts w:ascii="Times New Roman" w:hAnsi="Times New Roman"/>
          <w:sz w:val="24"/>
          <w:szCs w:val="24"/>
        </w:rPr>
        <w:t>Projekty innowacyjne na poziomie centralnym są wdrażane</w:t>
      </w:r>
      <w:r w:rsidR="00862959" w:rsidRPr="005A379C">
        <w:rPr>
          <w:rFonts w:ascii="Times New Roman" w:hAnsi="Times New Roman"/>
          <w:sz w:val="24"/>
          <w:szCs w:val="24"/>
        </w:rPr>
        <w:t xml:space="preserve"> w ramach priorytetu I Zatrudnienie i integracja społeczna </w:t>
      </w:r>
      <w:r w:rsidR="003577FD" w:rsidRPr="005A379C">
        <w:rPr>
          <w:rFonts w:ascii="Times New Roman" w:hAnsi="Times New Roman"/>
          <w:sz w:val="24"/>
          <w:szCs w:val="24"/>
        </w:rPr>
        <w:t xml:space="preserve">w </w:t>
      </w:r>
      <w:r w:rsidR="003577FD" w:rsidRPr="005A379C">
        <w:rPr>
          <w:rFonts w:ascii="Times New Roman" w:hAnsi="Times New Roman"/>
          <w:b/>
          <w:sz w:val="24"/>
          <w:szCs w:val="24"/>
        </w:rPr>
        <w:t xml:space="preserve">Temacie: </w:t>
      </w:r>
      <w:r w:rsidR="003577FD" w:rsidRPr="005A379C">
        <w:rPr>
          <w:rFonts w:ascii="Times New Roman" w:hAnsi="Times New Roman"/>
          <w:b/>
          <w:i/>
          <w:sz w:val="24"/>
          <w:szCs w:val="24"/>
        </w:rPr>
        <w:t>Rozwiązania systemowe pozwalające zintegrować prace publicznych i niepublicznych jednostek działających na rzecz osób wykluczonych społecznie oraz wypracowanie mechanizmów współpracy pracowników socjalnych z pracownikami innych instytucji publicznych oraz organizacji świadczących usługi na rzecz klientów pomocy społecznej.</w:t>
      </w:r>
    </w:p>
    <w:p w:rsidR="00A52BB1" w:rsidRPr="005A379C" w:rsidRDefault="003577FD" w:rsidP="00D949AE">
      <w:pPr>
        <w:pStyle w:val="NormalnyWeb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79C">
        <w:rPr>
          <w:rFonts w:ascii="Times New Roman" w:hAnsi="Times New Roman" w:cs="Times New Roman"/>
          <w:sz w:val="24"/>
          <w:szCs w:val="24"/>
        </w:rPr>
        <w:t xml:space="preserve">W ramach Tematu realizowanych jest obecnie 7 projektów </w:t>
      </w:r>
      <w:r w:rsidR="00FB7EE1" w:rsidRPr="005A379C">
        <w:rPr>
          <w:rFonts w:ascii="Times New Roman" w:hAnsi="Times New Roman" w:cs="Times New Roman"/>
          <w:sz w:val="24"/>
          <w:szCs w:val="24"/>
        </w:rPr>
        <w:t xml:space="preserve">innowacyjnych </w:t>
      </w:r>
      <w:r w:rsidRPr="005A379C">
        <w:rPr>
          <w:rFonts w:ascii="Times New Roman" w:hAnsi="Times New Roman" w:cs="Times New Roman"/>
          <w:sz w:val="24"/>
          <w:szCs w:val="24"/>
        </w:rPr>
        <w:t>testujących, wszystkie w ramach Priorytetu I. Rozwiązania wypracowane w projektach mają charakter ogólnokrajowy.</w:t>
      </w:r>
      <w:r w:rsidR="00646CC0" w:rsidRPr="005A379C">
        <w:rPr>
          <w:rFonts w:ascii="Times New Roman" w:hAnsi="Times New Roman" w:cs="Times New Roman"/>
          <w:sz w:val="24"/>
          <w:szCs w:val="24"/>
        </w:rPr>
        <w:t xml:space="preserve"> Wszystkie projekty wykazują zbieżność zarówno grup odbiorców (odbiorcy usług i świadczeń z pomocy społecznej oraz korzystający z usług instytucji rynku pracy)</w:t>
      </w:r>
      <w:r w:rsidR="004A30BA">
        <w:rPr>
          <w:rFonts w:ascii="Times New Roman" w:hAnsi="Times New Roman" w:cs="Times New Roman"/>
          <w:sz w:val="24"/>
          <w:szCs w:val="24"/>
        </w:rPr>
        <w:t>,</w:t>
      </w:r>
      <w:r w:rsidR="00646CC0" w:rsidRPr="005A379C">
        <w:rPr>
          <w:rFonts w:ascii="Times New Roman" w:hAnsi="Times New Roman" w:cs="Times New Roman"/>
          <w:sz w:val="24"/>
          <w:szCs w:val="24"/>
        </w:rPr>
        <w:t xml:space="preserve"> użytkowników</w:t>
      </w:r>
      <w:r w:rsidR="007E0901" w:rsidRPr="005A379C">
        <w:rPr>
          <w:rFonts w:ascii="Times New Roman" w:hAnsi="Times New Roman" w:cs="Times New Roman"/>
          <w:sz w:val="24"/>
          <w:szCs w:val="24"/>
        </w:rPr>
        <w:t xml:space="preserve"> (publiczne służ</w:t>
      </w:r>
      <w:r w:rsidR="00337401">
        <w:rPr>
          <w:rFonts w:ascii="Times New Roman" w:hAnsi="Times New Roman" w:cs="Times New Roman"/>
          <w:sz w:val="24"/>
          <w:szCs w:val="24"/>
        </w:rPr>
        <w:t>b</w:t>
      </w:r>
      <w:r w:rsidR="007E0901" w:rsidRPr="005A379C">
        <w:rPr>
          <w:rFonts w:ascii="Times New Roman" w:hAnsi="Times New Roman" w:cs="Times New Roman"/>
          <w:sz w:val="24"/>
          <w:szCs w:val="24"/>
        </w:rPr>
        <w:t>y pomocy społecznej</w:t>
      </w:r>
      <w:r w:rsidR="004A30BA">
        <w:rPr>
          <w:rFonts w:ascii="Times New Roman" w:hAnsi="Times New Roman" w:cs="Times New Roman"/>
          <w:sz w:val="24"/>
          <w:szCs w:val="24"/>
        </w:rPr>
        <w:t xml:space="preserve">, </w:t>
      </w:r>
      <w:r w:rsidR="007E0901" w:rsidRPr="005A379C">
        <w:rPr>
          <w:rFonts w:ascii="Times New Roman" w:hAnsi="Times New Roman" w:cs="Times New Roman"/>
          <w:sz w:val="24"/>
          <w:szCs w:val="24"/>
        </w:rPr>
        <w:t>publiczne służby zatrudnienia, organizacje pozarządowe)</w:t>
      </w:r>
      <w:r w:rsidR="004A30BA">
        <w:rPr>
          <w:rFonts w:ascii="Times New Roman" w:hAnsi="Times New Roman" w:cs="Times New Roman"/>
          <w:sz w:val="24"/>
          <w:szCs w:val="24"/>
        </w:rPr>
        <w:t>, jak i charakteru</w:t>
      </w:r>
      <w:r w:rsidR="00646CC0" w:rsidRPr="005A379C">
        <w:rPr>
          <w:rFonts w:ascii="Times New Roman" w:hAnsi="Times New Roman" w:cs="Times New Roman"/>
          <w:sz w:val="24"/>
          <w:szCs w:val="24"/>
        </w:rPr>
        <w:t xml:space="preserve"> produktów finalnych (systemy, modele).</w:t>
      </w:r>
    </w:p>
    <w:p w:rsidR="0030553D" w:rsidRPr="0030553D" w:rsidRDefault="0030553D" w:rsidP="0030553D">
      <w:pPr>
        <w:pStyle w:val="Tekstpodstawowy"/>
        <w:rPr>
          <w:sz w:val="28"/>
          <w:szCs w:val="28"/>
        </w:rPr>
      </w:pPr>
      <w:r w:rsidRPr="0030553D">
        <w:rPr>
          <w:sz w:val="28"/>
          <w:szCs w:val="28"/>
        </w:rPr>
        <w:t>Projekty innowacyjne realizowane w obszarze tematycznym „Dobre rządzenie”</w:t>
      </w:r>
    </w:p>
    <w:p w:rsidR="0030553D" w:rsidRDefault="0030553D" w:rsidP="003055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Jednym z czterech obszarów tematycznych, w których realizowane są projekty innowacyjne testujące PO KL jest obszar „Dobre rządzenie”. W obszarze tym projekty innowacyjne </w:t>
      </w:r>
      <w:r>
        <w:rPr>
          <w:rFonts w:ascii="Times New Roman" w:hAnsi="Times New Roman"/>
          <w:sz w:val="24"/>
          <w:szCs w:val="24"/>
        </w:rPr>
        <w:lastRenderedPageBreak/>
        <w:t xml:space="preserve">testujące realizowane są w ramach zamkniętego katalogu tematów projektów innowacyjnych. Obecnie realizowane projekty dotyczą trzech tematów, spośród dziewięciu przypisanych dla tego obszaru. </w:t>
      </w:r>
    </w:p>
    <w:p w:rsidR="0030553D" w:rsidRDefault="0030553D" w:rsidP="0030553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Pierwszy temat innowacyjny to </w:t>
      </w:r>
      <w:r w:rsidRPr="00561C59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Budowanie mechanizmów dla uprawiania polityk publicznych ‹‹w oparciu o dowody›› (ang.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evidence-based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policy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). Tworzenie instytucjonalnych warunków do uruchamiania </w:t>
      </w:r>
      <w:proofErr w:type="spellStart"/>
      <w:r>
        <w:rPr>
          <w:rFonts w:ascii="Times New Roman" w:hAnsi="Times New Roman"/>
          <w:b/>
          <w:sz w:val="24"/>
          <w:szCs w:val="24"/>
        </w:rPr>
        <w:t>pilotaży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 eksperymentalnych wdrożeń</w:t>
      </w:r>
      <w:r w:rsidRPr="00561C59">
        <w:rPr>
          <w:rFonts w:ascii="Times New Roman" w:hAnsi="Times New Roman"/>
          <w:b/>
          <w:sz w:val="24"/>
          <w:szCs w:val="24"/>
        </w:rPr>
        <w:t>”</w:t>
      </w:r>
      <w:r w:rsidRPr="00561C59">
        <w:rPr>
          <w:rFonts w:ascii="Times New Roman" w:hAnsi="Times New Roman"/>
          <w:sz w:val="24"/>
          <w:szCs w:val="24"/>
        </w:rPr>
        <w:t>.</w:t>
      </w:r>
    </w:p>
    <w:p w:rsidR="0030553D" w:rsidRDefault="0030553D" w:rsidP="0030553D">
      <w:pPr>
        <w:pStyle w:val="NormalnyWeb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W ramach tego tematu realizowane są obecnie dwa projekty innowacyjne testujące. Temat został ogłoszony w ramach jednego konkursu (którego organizatorem była Kancelaria Prezesa Rady Ministrów). Projekty dotyczą: (a) poprawy zdolności regulacyjnych administracji publicznej; (b) poprawy polityk kreowanych przez administrację publiczną oraz (c) modernizacji procesów zarządzania w administracji publicznej. Oba projekty wypracowują rozwiązania przydatne dla użytkowników i odbiorców z administracji publicznej, przy czym jedno z przedsięwzięć skierowane jest jednocześnie do instytucji szczebla rządowego i samorządowego oraz ich pracowników. </w:t>
      </w:r>
    </w:p>
    <w:p w:rsidR="0030553D" w:rsidRDefault="0030553D" w:rsidP="0030553D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Produktami finalnymi są narzędzia analizy kosztów i korzyści dla czterech obszarów polityk publicznych: ochrony zdrowia, emerytur, infrastruktury oraz środowiska (klimatu), a także zestaw narzędzi i instrumentów wzmacniających mechanizmy uczenia się w instytucjach publicznych.</w:t>
      </w:r>
    </w:p>
    <w:p w:rsidR="0030553D" w:rsidRDefault="0030553D" w:rsidP="0030553D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30553D" w:rsidRDefault="0030553D" w:rsidP="0030553D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Wykaz projektów innowacyjnych testujących realizowanych w obszarze „Dobrze rządzenie”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2"/>
        <w:gridCol w:w="3105"/>
        <w:gridCol w:w="4052"/>
      </w:tblGrid>
      <w:tr w:rsidR="0030553D" w:rsidTr="00E65D2D">
        <w:trPr>
          <w:trHeight w:val="785"/>
          <w:jc w:val="center"/>
        </w:trPr>
        <w:tc>
          <w:tcPr>
            <w:tcW w:w="208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53D">
              <w:rPr>
                <w:rFonts w:ascii="Times New Roman" w:hAnsi="Times New Roman"/>
                <w:b/>
                <w:sz w:val="20"/>
                <w:szCs w:val="20"/>
              </w:rPr>
              <w:t>Nazwa tematu innowacyjnego</w:t>
            </w:r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53D">
              <w:rPr>
                <w:rFonts w:ascii="Times New Roman" w:hAnsi="Times New Roman"/>
                <w:b/>
                <w:sz w:val="20"/>
                <w:szCs w:val="20"/>
              </w:rPr>
              <w:t>Beneficjent</w:t>
            </w:r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53D">
              <w:rPr>
                <w:rFonts w:ascii="Times New Roman" w:hAnsi="Times New Roman"/>
                <w:b/>
                <w:sz w:val="20"/>
                <w:szCs w:val="20"/>
              </w:rPr>
              <w:t>Tytuł projektu</w:t>
            </w:r>
          </w:p>
        </w:tc>
      </w:tr>
      <w:tr w:rsidR="0030553D" w:rsidTr="0030553D">
        <w:trPr>
          <w:cantSplit/>
          <w:trHeight w:val="1041"/>
          <w:jc w:val="center"/>
        </w:trPr>
        <w:tc>
          <w:tcPr>
            <w:tcW w:w="2082" w:type="dxa"/>
            <w:vMerge w:val="restart"/>
            <w:vAlign w:val="center"/>
          </w:tcPr>
          <w:p w:rsidR="0030553D" w:rsidRPr="0030553D" w:rsidRDefault="0030553D" w:rsidP="0030553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 xml:space="preserve">Budowanie mechanizmów dla uprawiania polityk publicznych „w oparciu o dowody” (ang. </w:t>
            </w:r>
            <w:proofErr w:type="spellStart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>evidence-based</w:t>
            </w:r>
            <w:proofErr w:type="spellEnd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>policy</w:t>
            </w:r>
            <w:proofErr w:type="spellEnd"/>
            <w:r w:rsidRPr="0030553D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Fundacja Naukowa Instytut Badań Strukturalnych</w:t>
            </w:r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 xml:space="preserve">Innowacyjny System Wspierania Oceny Regulacji i Decyzji Inwestycyjnych – </w:t>
            </w:r>
            <w:proofErr w:type="spellStart"/>
            <w:r w:rsidRPr="0030553D">
              <w:rPr>
                <w:rFonts w:ascii="Times New Roman" w:hAnsi="Times New Roman"/>
                <w:sz w:val="20"/>
                <w:szCs w:val="20"/>
              </w:rPr>
              <w:t>iSWORD</w:t>
            </w:r>
            <w:proofErr w:type="spellEnd"/>
          </w:p>
        </w:tc>
      </w:tr>
      <w:tr w:rsidR="0030553D" w:rsidTr="0030553D">
        <w:trPr>
          <w:cantSplit/>
          <w:trHeight w:val="1640"/>
          <w:jc w:val="center"/>
        </w:trPr>
        <w:tc>
          <w:tcPr>
            <w:tcW w:w="2082" w:type="dxa"/>
            <w:vMerge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Centrum Europejskich Studiów Regionalnych i Lokalnych</w:t>
            </w:r>
          </w:p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EUROREG</w:t>
            </w:r>
          </w:p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 xml:space="preserve">(Uniwersytet Warszawski) </w:t>
            </w:r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Ministerstwa Uczące Się (MUS)- zestaw narzędzi diagnozy i wsparcia mechanizmów organizacyjnego uczenia się kluczowych dla polityk publicznych opartych na dowodach</w:t>
            </w:r>
          </w:p>
        </w:tc>
      </w:tr>
      <w:tr w:rsidR="0030553D" w:rsidTr="00E65D2D">
        <w:trPr>
          <w:cantSplit/>
          <w:trHeight w:val="785"/>
          <w:jc w:val="center"/>
        </w:trPr>
        <w:tc>
          <w:tcPr>
            <w:tcW w:w="2082" w:type="dxa"/>
            <w:vMerge w:val="restart"/>
            <w:vAlign w:val="center"/>
          </w:tcPr>
          <w:p w:rsidR="0030553D" w:rsidRPr="0030553D" w:rsidRDefault="0030553D" w:rsidP="00E65D2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 xml:space="preserve">Monitorowanie jakości usług publicznych, </w:t>
            </w:r>
            <w:r w:rsidRPr="003055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m.in. poprzez wspieranie tworzenia wskaźników typu </w:t>
            </w:r>
            <w:proofErr w:type="spellStart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>quality</w:t>
            </w:r>
            <w:proofErr w:type="spellEnd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>governance</w:t>
            </w:r>
            <w:proofErr w:type="spellEnd"/>
            <w:r w:rsidRPr="0030553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>quality</w:t>
            </w:r>
            <w:proofErr w:type="spellEnd"/>
            <w:r w:rsidRPr="0030553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life</w:t>
            </w:r>
            <w:r w:rsidRPr="0030553D">
              <w:rPr>
                <w:rFonts w:ascii="Times New Roman" w:hAnsi="Times New Roman"/>
                <w:sz w:val="20"/>
                <w:szCs w:val="20"/>
              </w:rPr>
              <w:t xml:space="preserve"> o zasięgu krajowym, wspieranie upowszechniania tzw. indeksów dobrej gminy oraz </w:t>
            </w:r>
            <w:proofErr w:type="spellStart"/>
            <w:r w:rsidRPr="0030553D">
              <w:rPr>
                <w:rFonts w:ascii="Times New Roman" w:hAnsi="Times New Roman"/>
                <w:sz w:val="20"/>
                <w:szCs w:val="20"/>
              </w:rPr>
              <w:t>benchmarking</w:t>
            </w:r>
            <w:proofErr w:type="spellEnd"/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lastRenderedPageBreak/>
              <w:t>Instytut Badań nad Gospodarką Rynkową</w:t>
            </w:r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Wzorcowy System Regionalny Monitoringu Jakości Usług Publicznych i Jakości Życia</w:t>
            </w:r>
          </w:p>
        </w:tc>
      </w:tr>
      <w:tr w:rsidR="0030553D" w:rsidTr="00E65D2D">
        <w:trPr>
          <w:cantSplit/>
          <w:trHeight w:val="785"/>
          <w:jc w:val="center"/>
        </w:trPr>
        <w:tc>
          <w:tcPr>
            <w:tcW w:w="2082" w:type="dxa"/>
            <w:vMerge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Fundacja Inicjatyw Menedżerskich</w:t>
            </w:r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Program Aktywności Samorządowej PAS – innowacyjne narzędzie uspołecznionego procesu monitorowania usług publicznych</w:t>
            </w:r>
          </w:p>
        </w:tc>
      </w:tr>
      <w:tr w:rsidR="0030553D" w:rsidTr="00E65D2D">
        <w:trPr>
          <w:cantSplit/>
          <w:trHeight w:val="785"/>
          <w:jc w:val="center"/>
        </w:trPr>
        <w:tc>
          <w:tcPr>
            <w:tcW w:w="2082" w:type="dxa"/>
            <w:vMerge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Śląski Związek Gmin</w:t>
            </w:r>
          </w:p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 xml:space="preserve"> i Powiatów</w:t>
            </w:r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53D">
              <w:rPr>
                <w:rFonts w:ascii="Times New Roman" w:hAnsi="Times New Roman"/>
                <w:sz w:val="20"/>
                <w:szCs w:val="20"/>
              </w:rPr>
              <w:t>Benchmarking</w:t>
            </w:r>
            <w:proofErr w:type="spellEnd"/>
            <w:r w:rsidRPr="0030553D">
              <w:rPr>
                <w:rFonts w:ascii="Times New Roman" w:hAnsi="Times New Roman"/>
                <w:sz w:val="20"/>
                <w:szCs w:val="20"/>
              </w:rPr>
              <w:t xml:space="preserve"> – narzędzie efektywnej kontroli zarządczej w urzędach miast na prawach powiatu, urzędach gmin i starostwach powiatowych</w:t>
            </w:r>
          </w:p>
        </w:tc>
      </w:tr>
      <w:tr w:rsidR="0030553D" w:rsidTr="00E65D2D">
        <w:trPr>
          <w:cantSplit/>
          <w:trHeight w:val="785"/>
          <w:jc w:val="center"/>
        </w:trPr>
        <w:tc>
          <w:tcPr>
            <w:tcW w:w="2082" w:type="dxa"/>
            <w:vMerge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 xml:space="preserve">Fundacja </w:t>
            </w:r>
            <w:proofErr w:type="spellStart"/>
            <w:r w:rsidRPr="0030553D">
              <w:rPr>
                <w:rFonts w:ascii="Times New Roman" w:hAnsi="Times New Roman"/>
                <w:sz w:val="20"/>
                <w:szCs w:val="20"/>
              </w:rPr>
              <w:t>Feminoteka</w:t>
            </w:r>
            <w:proofErr w:type="spellEnd"/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Równość standardem dobrego samorządu</w:t>
            </w:r>
          </w:p>
        </w:tc>
      </w:tr>
      <w:tr w:rsidR="0030553D" w:rsidTr="00E65D2D">
        <w:trPr>
          <w:cantSplit/>
          <w:trHeight w:val="785"/>
          <w:jc w:val="center"/>
        </w:trPr>
        <w:tc>
          <w:tcPr>
            <w:tcW w:w="2082" w:type="dxa"/>
            <w:vMerge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Federacja Inicjatyw Oświatowych</w:t>
            </w:r>
          </w:p>
        </w:tc>
        <w:tc>
          <w:tcPr>
            <w:tcW w:w="4052" w:type="dxa"/>
            <w:vAlign w:val="center"/>
          </w:tcPr>
          <w:p w:rsidR="0030553D" w:rsidRPr="0030553D" w:rsidRDefault="0030553D" w:rsidP="00E65D2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53D">
              <w:rPr>
                <w:rFonts w:ascii="Times New Roman" w:hAnsi="Times New Roman"/>
                <w:sz w:val="20"/>
                <w:szCs w:val="20"/>
              </w:rPr>
              <w:t>Monitoring procesu przekazywania szkół i przedszkoli zagrożonych likwidacją organizacjom pozarządowym</w:t>
            </w:r>
            <w:r w:rsidRPr="0030553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30553D" w:rsidRDefault="0030553D" w:rsidP="003055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0553D" w:rsidRDefault="0030553D" w:rsidP="003055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tematów </w:t>
      </w:r>
      <w:r w:rsidRPr="006C4AC8">
        <w:rPr>
          <w:rFonts w:ascii="Times New Roman" w:hAnsi="Times New Roman"/>
          <w:sz w:val="24"/>
          <w:szCs w:val="24"/>
        </w:rPr>
        <w:t>dla</w:t>
      </w:r>
      <w:r>
        <w:rPr>
          <w:rFonts w:ascii="Times New Roman" w:hAnsi="Times New Roman"/>
          <w:sz w:val="24"/>
          <w:szCs w:val="24"/>
        </w:rPr>
        <w:t xml:space="preserve"> projektów innowacyjnych </w:t>
      </w:r>
      <w:r>
        <w:rPr>
          <w:rFonts w:ascii="Times New Roman" w:hAnsi="Times New Roman"/>
          <w:color w:val="000000"/>
          <w:sz w:val="24"/>
          <w:szCs w:val="24"/>
        </w:rPr>
        <w:t xml:space="preserve">w obszarze tematycznym </w:t>
      </w:r>
      <w:r w:rsidRPr="00DD089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Dobre rządzenie”</w:t>
      </w:r>
    </w:p>
    <w:p w:rsidR="0030553D" w:rsidRDefault="0030553D" w:rsidP="0030553D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color w:val="auto"/>
        </w:rPr>
      </w:pPr>
      <w:r>
        <w:rPr>
          <w:bCs/>
          <w:color w:val="auto"/>
        </w:rPr>
        <w:t>Tworzenie instrumentów efektywnej komunikacji i przepływu informacji w instytucjach publicznych.</w:t>
      </w:r>
    </w:p>
    <w:p w:rsidR="0030553D" w:rsidRDefault="0030553D" w:rsidP="0030553D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Monitorowanie jakości usług publicznych m.in. poprzez wspieranie tworzenia wskaźników typu </w:t>
      </w:r>
      <w:proofErr w:type="spellStart"/>
      <w:r>
        <w:rPr>
          <w:bCs/>
          <w:i/>
          <w:iCs/>
          <w:color w:val="auto"/>
        </w:rPr>
        <w:t>quality</w:t>
      </w:r>
      <w:proofErr w:type="spellEnd"/>
      <w:r>
        <w:rPr>
          <w:bCs/>
          <w:i/>
          <w:iCs/>
          <w:color w:val="auto"/>
        </w:rPr>
        <w:t xml:space="preserve"> of </w:t>
      </w:r>
      <w:proofErr w:type="spellStart"/>
      <w:r>
        <w:rPr>
          <w:bCs/>
          <w:i/>
          <w:iCs/>
          <w:color w:val="auto"/>
        </w:rPr>
        <w:t>governance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i/>
          <w:iCs/>
          <w:color w:val="auto"/>
        </w:rPr>
        <w:t>quality</w:t>
      </w:r>
      <w:proofErr w:type="spellEnd"/>
      <w:r>
        <w:rPr>
          <w:bCs/>
          <w:i/>
          <w:iCs/>
          <w:color w:val="auto"/>
        </w:rPr>
        <w:t xml:space="preserve"> of life</w:t>
      </w:r>
      <w:r>
        <w:rPr>
          <w:bCs/>
          <w:color w:val="auto"/>
        </w:rPr>
        <w:t xml:space="preserve"> o zasięgu krajowym, wspieranie upowszechniania tzw. indeksów dobrej gminy oraz </w:t>
      </w:r>
      <w:proofErr w:type="spellStart"/>
      <w:r>
        <w:rPr>
          <w:bCs/>
          <w:color w:val="auto"/>
        </w:rPr>
        <w:t>benchmarkingu</w:t>
      </w:r>
      <w:proofErr w:type="spellEnd"/>
      <w:r>
        <w:rPr>
          <w:bCs/>
          <w:color w:val="auto"/>
        </w:rPr>
        <w:t>.</w:t>
      </w:r>
    </w:p>
    <w:p w:rsidR="0030553D" w:rsidRDefault="0030553D" w:rsidP="0030553D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color w:val="auto"/>
        </w:rPr>
      </w:pPr>
      <w:r>
        <w:rPr>
          <w:bCs/>
          <w:color w:val="auto"/>
        </w:rPr>
        <w:t>Wspieranie mechanizmów współpracy partnerów społecznych oraz partnerów dialogu obywatelskiego na rzecz kształtowania i realizacji polityk publicznych na poziomie kraju lub regionu.</w:t>
      </w:r>
    </w:p>
    <w:sectPr w:rsidR="0030553D" w:rsidSect="00A44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F797E"/>
    <w:multiLevelType w:val="hybridMultilevel"/>
    <w:tmpl w:val="69E62F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D70F5"/>
    <w:multiLevelType w:val="hybridMultilevel"/>
    <w:tmpl w:val="525E5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D35A1E"/>
    <w:multiLevelType w:val="hybridMultilevel"/>
    <w:tmpl w:val="D326E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7305C"/>
    <w:multiLevelType w:val="hybridMultilevel"/>
    <w:tmpl w:val="75189676"/>
    <w:lvl w:ilvl="0" w:tplc="7F3C89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156301"/>
    <w:multiLevelType w:val="hybridMultilevel"/>
    <w:tmpl w:val="309C23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27A"/>
    <w:rsid w:val="00010610"/>
    <w:rsid w:val="000512F9"/>
    <w:rsid w:val="00057104"/>
    <w:rsid w:val="000919E1"/>
    <w:rsid w:val="000D29F3"/>
    <w:rsid w:val="001055AD"/>
    <w:rsid w:val="0011178E"/>
    <w:rsid w:val="001423DA"/>
    <w:rsid w:val="00192624"/>
    <w:rsid w:val="001B018C"/>
    <w:rsid w:val="00206861"/>
    <w:rsid w:val="002245F1"/>
    <w:rsid w:val="00253002"/>
    <w:rsid w:val="002E299C"/>
    <w:rsid w:val="00303206"/>
    <w:rsid w:val="0030553D"/>
    <w:rsid w:val="00337401"/>
    <w:rsid w:val="00344F0F"/>
    <w:rsid w:val="003577FD"/>
    <w:rsid w:val="003849BB"/>
    <w:rsid w:val="003A5313"/>
    <w:rsid w:val="003B1C9F"/>
    <w:rsid w:val="003C279D"/>
    <w:rsid w:val="00410AF7"/>
    <w:rsid w:val="004517E1"/>
    <w:rsid w:val="00453009"/>
    <w:rsid w:val="004622D5"/>
    <w:rsid w:val="0049064E"/>
    <w:rsid w:val="004A0E9F"/>
    <w:rsid w:val="004A30BA"/>
    <w:rsid w:val="004A62AC"/>
    <w:rsid w:val="004D230A"/>
    <w:rsid w:val="005202BC"/>
    <w:rsid w:val="00547215"/>
    <w:rsid w:val="0055565F"/>
    <w:rsid w:val="00555663"/>
    <w:rsid w:val="005901D8"/>
    <w:rsid w:val="00591410"/>
    <w:rsid w:val="005A379C"/>
    <w:rsid w:val="005D052C"/>
    <w:rsid w:val="005E283D"/>
    <w:rsid w:val="00646CC0"/>
    <w:rsid w:val="0068516C"/>
    <w:rsid w:val="006C073C"/>
    <w:rsid w:val="00761148"/>
    <w:rsid w:val="00767604"/>
    <w:rsid w:val="0077215C"/>
    <w:rsid w:val="007904D5"/>
    <w:rsid w:val="00795824"/>
    <w:rsid w:val="007A25C6"/>
    <w:rsid w:val="007D0322"/>
    <w:rsid w:val="007D2536"/>
    <w:rsid w:val="007D5781"/>
    <w:rsid w:val="007D59D9"/>
    <w:rsid w:val="007E0901"/>
    <w:rsid w:val="007F7433"/>
    <w:rsid w:val="008251A0"/>
    <w:rsid w:val="00862959"/>
    <w:rsid w:val="008631AA"/>
    <w:rsid w:val="008766CE"/>
    <w:rsid w:val="00877009"/>
    <w:rsid w:val="008C2982"/>
    <w:rsid w:val="008D370D"/>
    <w:rsid w:val="00905D2A"/>
    <w:rsid w:val="00910D66"/>
    <w:rsid w:val="00924CDC"/>
    <w:rsid w:val="00973962"/>
    <w:rsid w:val="009A2120"/>
    <w:rsid w:val="009C06E7"/>
    <w:rsid w:val="009D43C3"/>
    <w:rsid w:val="009E1361"/>
    <w:rsid w:val="00A44BDB"/>
    <w:rsid w:val="00A52BB1"/>
    <w:rsid w:val="00A55B6A"/>
    <w:rsid w:val="00A622E0"/>
    <w:rsid w:val="00A90B0B"/>
    <w:rsid w:val="00AB29B2"/>
    <w:rsid w:val="00AC55BA"/>
    <w:rsid w:val="00AE23AE"/>
    <w:rsid w:val="00AF796C"/>
    <w:rsid w:val="00B21864"/>
    <w:rsid w:val="00B30B5B"/>
    <w:rsid w:val="00B4327A"/>
    <w:rsid w:val="00B7206F"/>
    <w:rsid w:val="00BB16C3"/>
    <w:rsid w:val="00BB74BC"/>
    <w:rsid w:val="00BE5E60"/>
    <w:rsid w:val="00C471BB"/>
    <w:rsid w:val="00C72500"/>
    <w:rsid w:val="00C82C75"/>
    <w:rsid w:val="00C93A79"/>
    <w:rsid w:val="00CC1347"/>
    <w:rsid w:val="00CC65E6"/>
    <w:rsid w:val="00CD5DB8"/>
    <w:rsid w:val="00CD7D9B"/>
    <w:rsid w:val="00D25280"/>
    <w:rsid w:val="00D65661"/>
    <w:rsid w:val="00D83974"/>
    <w:rsid w:val="00D9403E"/>
    <w:rsid w:val="00D949AE"/>
    <w:rsid w:val="00DC6A9D"/>
    <w:rsid w:val="00E260D2"/>
    <w:rsid w:val="00E70918"/>
    <w:rsid w:val="00EC32AA"/>
    <w:rsid w:val="00F8306D"/>
    <w:rsid w:val="00F857A9"/>
    <w:rsid w:val="00F94999"/>
    <w:rsid w:val="00FB5F74"/>
    <w:rsid w:val="00FB7EE1"/>
    <w:rsid w:val="00FC3877"/>
    <w:rsid w:val="00FD4F8B"/>
    <w:rsid w:val="00FF059B"/>
    <w:rsid w:val="00FF2884"/>
    <w:rsid w:val="00FF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4BD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6A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A52BB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A52B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9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rsid w:val="0030553D"/>
    <w:pPr>
      <w:jc w:val="both"/>
    </w:pPr>
    <w:rPr>
      <w:rFonts w:ascii="Times New Roman" w:hAnsi="Times New Roman"/>
      <w:b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553D"/>
    <w:rPr>
      <w:rFonts w:ascii="Times New Roman" w:hAnsi="Times New Roman"/>
      <w:b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 dorota</cp:lastModifiedBy>
  <cp:revision>3</cp:revision>
  <dcterms:created xsi:type="dcterms:W3CDTF">2013-03-14T11:01:00Z</dcterms:created>
  <dcterms:modified xsi:type="dcterms:W3CDTF">2013-03-14T11:09:00Z</dcterms:modified>
</cp:coreProperties>
</file>